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E73183F"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0F6D9F">
        <w:rPr>
          <w:rFonts w:cs="Arial"/>
          <w:sz w:val="24"/>
          <w:szCs w:val="24"/>
        </w:rPr>
        <w:t>4</w:t>
      </w:r>
      <w:r w:rsidR="00BF312E">
        <w:rPr>
          <w:rFonts w:cs="Arial"/>
          <w:sz w:val="24"/>
          <w:szCs w:val="24"/>
        </w:rPr>
        <w:t>-e</w:t>
      </w:r>
      <w:r w:rsidR="00D86B9D">
        <w:rPr>
          <w:rFonts w:cs="Arial"/>
          <w:sz w:val="24"/>
          <w:szCs w:val="24"/>
        </w:rPr>
        <w:t>-Bis</w:t>
      </w:r>
      <w:r w:rsidRPr="002D6524">
        <w:rPr>
          <w:rFonts w:cs="Arial"/>
          <w:noProof w:val="0"/>
          <w:sz w:val="24"/>
        </w:rPr>
        <w:tab/>
      </w:r>
      <w:r w:rsidRPr="002D6524">
        <w:rPr>
          <w:rFonts w:cs="Arial"/>
          <w:noProof w:val="0"/>
          <w:sz w:val="24"/>
        </w:rPr>
        <w:tab/>
      </w:r>
      <w:r w:rsidR="00545D45" w:rsidRPr="00545D45">
        <w:rPr>
          <w:rFonts w:cs="Arial"/>
          <w:noProof w:val="0"/>
          <w:sz w:val="24"/>
        </w:rPr>
        <w:t>R4-2003184</w:t>
      </w:r>
    </w:p>
    <w:p w14:paraId="5BD2795A" w14:textId="39F8421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D86B9D">
        <w:rPr>
          <w:rFonts w:cs="Arial"/>
          <w:sz w:val="24"/>
          <w:szCs w:val="24"/>
        </w:rPr>
        <w:t>0</w:t>
      </w:r>
      <w:r w:rsidRPr="000F6D9F">
        <w:rPr>
          <w:rFonts w:cs="Arial"/>
          <w:sz w:val="24"/>
          <w:szCs w:val="24"/>
        </w:rPr>
        <w:t xml:space="preserve"> </w:t>
      </w:r>
      <w:r w:rsidR="00D86B9D">
        <w:rPr>
          <w:rFonts w:cs="Arial"/>
          <w:sz w:val="24"/>
          <w:szCs w:val="24"/>
        </w:rPr>
        <w:t>April</w:t>
      </w:r>
      <w:r w:rsidRPr="000F6D9F">
        <w:rPr>
          <w:rFonts w:cs="Arial"/>
          <w:sz w:val="24"/>
          <w:szCs w:val="24"/>
        </w:rPr>
        <w:t xml:space="preserve"> – </w:t>
      </w:r>
      <w:r w:rsidR="00D86B9D">
        <w:rPr>
          <w:rFonts w:cs="Arial"/>
          <w:sz w:val="24"/>
          <w:szCs w:val="24"/>
        </w:rPr>
        <w:t>30</w:t>
      </w:r>
      <w:r w:rsidRPr="000F6D9F">
        <w:rPr>
          <w:rFonts w:cs="Arial"/>
          <w:sz w:val="24"/>
          <w:szCs w:val="24"/>
        </w:rPr>
        <w:t xml:space="preserve"> </w:t>
      </w:r>
      <w:r w:rsidR="00D86B9D">
        <w:rPr>
          <w:rFonts w:cs="Arial"/>
          <w:sz w:val="24"/>
          <w:szCs w:val="24"/>
        </w:rPr>
        <w:t>April</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30437FA9"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45058" w:rsidRPr="00045058">
        <w:rPr>
          <w:rFonts w:ascii="Arial" w:hAnsi="Arial" w:cs="Arial"/>
          <w:b/>
          <w:sz w:val="24"/>
        </w:rPr>
        <w:t>6.12.4</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0834F43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045058" w:rsidRPr="00045058">
        <w:rPr>
          <w:rFonts w:ascii="Arial" w:hAnsi="Arial" w:cs="Arial"/>
          <w:b/>
          <w:sz w:val="24"/>
        </w:rPr>
        <w:t>Discussion on UE performance requirements for FR2 256QAM</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F4BE5A5" w14:textId="159D6ACB" w:rsidR="000C1211" w:rsidRDefault="00045058" w:rsidP="00CF667C">
      <w:pPr>
        <w:jc w:val="both"/>
      </w:pPr>
      <w:r>
        <w:t>One o</w:t>
      </w:r>
      <w:r w:rsidR="00FA5BAB">
        <w:t>f</w:t>
      </w:r>
      <w:r>
        <w:t xml:space="preserve"> objectives of WID “</w:t>
      </w:r>
      <w:r w:rsidRPr="00045058">
        <w:t>Add support of NR DL 256QAM for FR2</w:t>
      </w:r>
      <w:r>
        <w:t>”</w:t>
      </w:r>
      <w:r w:rsidR="00D86B9D">
        <w:t xml:space="preserve"> </w:t>
      </w:r>
      <w:r w:rsidR="00732666">
        <w:fldChar w:fldCharType="begin"/>
      </w:r>
      <w:r w:rsidR="00732666">
        <w:instrText xml:space="preserve"> REF _Ref36802365 \n \h </w:instrText>
      </w:r>
      <w:r w:rsidR="00732666">
        <w:fldChar w:fldCharType="separate"/>
      </w:r>
      <w:r w:rsidR="00732666">
        <w:t>[1]</w:t>
      </w:r>
      <w:r w:rsidR="00732666">
        <w:fldChar w:fldCharType="end"/>
      </w:r>
      <w:r>
        <w:t xml:space="preserve"> is specification of </w:t>
      </w:r>
      <w:r>
        <w:rPr>
          <w:lang w:eastAsia="zh-CN"/>
        </w:rPr>
        <w:t>necessary performance requirements</w:t>
      </w:r>
      <w:r w:rsidR="00D86B9D">
        <w:t xml:space="preserve">. </w:t>
      </w:r>
    </w:p>
    <w:p w14:paraId="35F5E36A" w14:textId="330076D6" w:rsidR="00D86B9D" w:rsidRDefault="00D86B9D" w:rsidP="00CF667C">
      <w:pPr>
        <w:jc w:val="both"/>
      </w:pPr>
      <w:r>
        <w:t xml:space="preserve">In this paper we provide our view on </w:t>
      </w:r>
      <w:r w:rsidR="00045058" w:rsidRPr="00045058">
        <w:t>UE performance requirements for FR2 256QAM</w:t>
      </w:r>
      <w:r>
        <w:t>.</w:t>
      </w:r>
    </w:p>
    <w:p w14:paraId="024BB9F6" w14:textId="050FD073" w:rsidR="00CF667C" w:rsidRDefault="00CF667C" w:rsidP="00732666">
      <w:pPr>
        <w:pStyle w:val="Heading1"/>
      </w:pPr>
      <w:r>
        <w:t>Discussion</w:t>
      </w:r>
    </w:p>
    <w:p w14:paraId="03033E81" w14:textId="53BE0903" w:rsidR="00FA5BAB" w:rsidRDefault="00FA5BAB" w:rsidP="00FA5BAB">
      <w:pPr>
        <w:rPr>
          <w:lang w:eastAsia="ja-JP" w:bidi="hi-IN"/>
        </w:rPr>
      </w:pPr>
      <w:r>
        <w:rPr>
          <w:lang w:eastAsia="ja-JP" w:bidi="hi-IN"/>
        </w:rPr>
        <w:t>One of the more important point</w:t>
      </w:r>
      <w:r w:rsidR="006D0150">
        <w:rPr>
          <w:lang w:eastAsia="ja-JP" w:bidi="hi-IN"/>
        </w:rPr>
        <w:t xml:space="preserve"> of FR2 requirements</w:t>
      </w:r>
      <w:r>
        <w:rPr>
          <w:lang w:eastAsia="ja-JP" w:bidi="hi-IN"/>
        </w:rPr>
        <w:t xml:space="preserve"> is that testing has limitation on maximum testable SNR. Taking into account that 256QAM works in</w:t>
      </w:r>
      <w:r w:rsidR="005004F6">
        <w:rPr>
          <w:lang w:eastAsia="ja-JP" w:bidi="hi-IN"/>
        </w:rPr>
        <w:t xml:space="preserve"> the</w:t>
      </w:r>
      <w:r>
        <w:rPr>
          <w:lang w:eastAsia="ja-JP" w:bidi="hi-IN"/>
        </w:rPr>
        <w:t xml:space="preserve"> rather high SNR region, we can face the situation that FR2 256QAM requirements cannot be tested. In this section we analysis the scenarios which can be tested taking into account current limitation on maximum achievable SNR in TE chamber and captured in TR 38.810 </w:t>
      </w:r>
      <w:r w:rsidR="004567FF">
        <w:rPr>
          <w:lang w:eastAsia="ja-JP" w:bidi="hi-IN"/>
        </w:rPr>
        <w:fldChar w:fldCharType="begin"/>
      </w:r>
      <w:r w:rsidR="004567FF">
        <w:rPr>
          <w:lang w:eastAsia="ja-JP" w:bidi="hi-IN"/>
        </w:rPr>
        <w:instrText xml:space="preserve"> REF _Ref20399714 \n \h </w:instrText>
      </w:r>
      <w:r w:rsidR="004567FF">
        <w:rPr>
          <w:lang w:eastAsia="ja-JP" w:bidi="hi-IN"/>
        </w:rPr>
      </w:r>
      <w:r w:rsidR="004567FF">
        <w:rPr>
          <w:lang w:eastAsia="ja-JP" w:bidi="hi-IN"/>
        </w:rPr>
        <w:fldChar w:fldCharType="separate"/>
      </w:r>
      <w:r w:rsidR="004567FF">
        <w:rPr>
          <w:lang w:eastAsia="ja-JP" w:bidi="hi-IN"/>
        </w:rPr>
        <w:t>[2]</w:t>
      </w:r>
      <w:r w:rsidR="004567FF">
        <w:rPr>
          <w:lang w:eastAsia="ja-JP" w:bidi="hi-IN"/>
        </w:rPr>
        <w:fldChar w:fldCharType="end"/>
      </w:r>
      <w:r w:rsidR="004567FF" w:rsidRPr="004567FF">
        <w:rPr>
          <w:lang w:val="en-US" w:eastAsia="ja-JP" w:bidi="hi-IN"/>
        </w:rPr>
        <w:t xml:space="preserve"> </w:t>
      </w:r>
      <w:r>
        <w:rPr>
          <w:lang w:eastAsia="ja-JP" w:bidi="hi-IN"/>
        </w:rPr>
        <w:t>for different test methods (i.e. DNF, DFF and IFF).</w:t>
      </w:r>
      <w:r w:rsidR="00545D45">
        <w:rPr>
          <w:lang w:eastAsia="ja-JP" w:bidi="hi-IN"/>
        </w:rPr>
        <w:t xml:space="preserve"> Same time, the following note is captured for DNF method: “</w:t>
      </w:r>
      <w:r w:rsidR="00545D45" w:rsidRPr="00684CEA">
        <w:rPr>
          <w:lang w:val="en-US"/>
        </w:rPr>
        <w:t>No final conclusions on the feasibility of DNF setup were made.</w:t>
      </w:r>
      <w:r w:rsidR="00545D45">
        <w:rPr>
          <w:lang w:eastAsia="ja-JP" w:bidi="hi-IN"/>
        </w:rPr>
        <w:t>” Therefore, i</w:t>
      </w:r>
      <w:r>
        <w:rPr>
          <w:lang w:eastAsia="ja-JP" w:bidi="hi-IN"/>
        </w:rPr>
        <w:t xml:space="preserve">n </w:t>
      </w:r>
      <w:r>
        <w:rPr>
          <w:lang w:eastAsia="ja-JP" w:bidi="hi-IN"/>
        </w:rPr>
        <w:fldChar w:fldCharType="begin"/>
      </w:r>
      <w:r>
        <w:rPr>
          <w:lang w:eastAsia="ja-JP" w:bidi="hi-IN"/>
        </w:rPr>
        <w:instrText xml:space="preserve"> REF _Ref20394431 \h </w:instrText>
      </w:r>
      <w:r>
        <w:rPr>
          <w:lang w:eastAsia="ja-JP" w:bidi="hi-IN"/>
        </w:rPr>
      </w:r>
      <w:r>
        <w:rPr>
          <w:lang w:eastAsia="ja-JP" w:bidi="hi-IN"/>
        </w:rPr>
        <w:fldChar w:fldCharType="separate"/>
      </w:r>
      <w:r w:rsidR="00545D45">
        <w:t xml:space="preserve">Table </w:t>
      </w:r>
      <w:r w:rsidR="00545D45">
        <w:rPr>
          <w:noProof/>
        </w:rPr>
        <w:t>1</w:t>
      </w:r>
      <w:r>
        <w:rPr>
          <w:lang w:eastAsia="ja-JP" w:bidi="hi-IN"/>
        </w:rPr>
        <w:fldChar w:fldCharType="end"/>
      </w:r>
      <w:r>
        <w:rPr>
          <w:lang w:eastAsia="ja-JP" w:bidi="hi-IN"/>
        </w:rPr>
        <w:t xml:space="preserve"> we provide the maximum SNR values from TR 38.810</w:t>
      </w:r>
      <w:r w:rsidR="00545D45">
        <w:rPr>
          <w:lang w:eastAsia="ja-JP" w:bidi="hi-IN"/>
        </w:rPr>
        <w:t xml:space="preserve"> for DFF and IFF methods</w:t>
      </w:r>
      <w:r>
        <w:rPr>
          <w:lang w:eastAsia="ja-JP" w:bidi="hi-IN"/>
        </w:rPr>
        <w:t>.</w:t>
      </w:r>
    </w:p>
    <w:p w14:paraId="2E81966F" w14:textId="43EACBDA" w:rsidR="00FA5BAB" w:rsidRDefault="00FA5BAB" w:rsidP="00FA5BAB">
      <w:pPr>
        <w:pStyle w:val="Caption"/>
      </w:pPr>
      <w:bookmarkStart w:id="2" w:name="_Ref20394431"/>
      <w:bookmarkStart w:id="3" w:name="_Ref20394427"/>
      <w:r>
        <w:t xml:space="preserve">Table </w:t>
      </w:r>
      <w:r>
        <w:fldChar w:fldCharType="begin"/>
      </w:r>
      <w:r>
        <w:instrText xml:space="preserve"> SEQ Table \* ARABIC </w:instrText>
      </w:r>
      <w:r>
        <w:fldChar w:fldCharType="separate"/>
      </w:r>
      <w:r w:rsidR="00B3782B">
        <w:rPr>
          <w:noProof/>
        </w:rPr>
        <w:t>1</w:t>
      </w:r>
      <w:r>
        <w:fldChar w:fldCharType="end"/>
      </w:r>
      <w:bookmarkEnd w:id="2"/>
      <w:r>
        <w:t>. Max testable SNR in FR2.</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1503"/>
        <w:gridCol w:w="1800"/>
      </w:tblGrid>
      <w:tr w:rsidR="00FA5BAB" w14:paraId="610A5D15" w14:textId="77777777" w:rsidTr="00545D45">
        <w:trPr>
          <w:jc w:val="center"/>
        </w:trPr>
        <w:tc>
          <w:tcPr>
            <w:tcW w:w="2007" w:type="dxa"/>
            <w:shd w:val="clear" w:color="auto" w:fill="DEEAF6"/>
            <w:vAlign w:val="center"/>
          </w:tcPr>
          <w:p w14:paraId="3C74E350" w14:textId="77777777" w:rsidR="00FA5BAB" w:rsidRPr="00023435" w:rsidRDefault="00FA5BAB" w:rsidP="00545D45">
            <w:pPr>
              <w:spacing w:before="0" w:after="0"/>
              <w:jc w:val="center"/>
              <w:rPr>
                <w:b/>
                <w:lang w:eastAsia="ja-JP" w:bidi="hi-IN"/>
              </w:rPr>
            </w:pPr>
            <w:r w:rsidRPr="00023435">
              <w:rPr>
                <w:b/>
                <w:lang w:eastAsia="ja-JP" w:bidi="hi-IN"/>
              </w:rPr>
              <w:t>Channel bandwidth</w:t>
            </w:r>
          </w:p>
        </w:tc>
        <w:tc>
          <w:tcPr>
            <w:tcW w:w="1503" w:type="dxa"/>
            <w:shd w:val="clear" w:color="auto" w:fill="DEEAF6"/>
            <w:vAlign w:val="center"/>
          </w:tcPr>
          <w:p w14:paraId="6B414D60" w14:textId="77777777" w:rsidR="00FA5BAB" w:rsidRPr="00023435" w:rsidRDefault="00FA5BAB" w:rsidP="00545D45">
            <w:pPr>
              <w:spacing w:before="0" w:after="0"/>
              <w:jc w:val="center"/>
              <w:rPr>
                <w:b/>
                <w:lang w:eastAsia="ja-JP" w:bidi="hi-IN"/>
              </w:rPr>
            </w:pPr>
            <w:r w:rsidRPr="00023435">
              <w:rPr>
                <w:b/>
                <w:lang w:eastAsia="ja-JP" w:bidi="hi-IN"/>
              </w:rPr>
              <w:t>Test method</w:t>
            </w:r>
          </w:p>
        </w:tc>
        <w:tc>
          <w:tcPr>
            <w:tcW w:w="1800" w:type="dxa"/>
            <w:shd w:val="clear" w:color="auto" w:fill="DEEAF6"/>
            <w:vAlign w:val="center"/>
          </w:tcPr>
          <w:p w14:paraId="4342497F" w14:textId="77777777" w:rsidR="00FA5BAB" w:rsidRPr="00023435" w:rsidRDefault="00FA5BAB" w:rsidP="00545D45">
            <w:pPr>
              <w:spacing w:before="0" w:after="0"/>
              <w:jc w:val="center"/>
              <w:rPr>
                <w:b/>
                <w:lang w:eastAsia="ja-JP" w:bidi="hi-IN"/>
              </w:rPr>
            </w:pPr>
            <w:r w:rsidRPr="00023435">
              <w:rPr>
                <w:b/>
                <w:lang w:eastAsia="ja-JP" w:bidi="hi-IN"/>
              </w:rPr>
              <w:t>Max SNR</w:t>
            </w:r>
          </w:p>
        </w:tc>
      </w:tr>
      <w:tr w:rsidR="00545D45" w14:paraId="3F7EDA35" w14:textId="77777777" w:rsidTr="00545D45">
        <w:trPr>
          <w:jc w:val="center"/>
        </w:trPr>
        <w:tc>
          <w:tcPr>
            <w:tcW w:w="2007" w:type="dxa"/>
            <w:vMerge w:val="restart"/>
            <w:shd w:val="clear" w:color="auto" w:fill="auto"/>
            <w:vAlign w:val="center"/>
          </w:tcPr>
          <w:p w14:paraId="7ACE62CC" w14:textId="2BDEECB6" w:rsidR="00545D45" w:rsidRDefault="00545D45" w:rsidP="00545D45">
            <w:pPr>
              <w:spacing w:before="0" w:after="0" w:line="280" w:lineRule="atLeast"/>
              <w:rPr>
                <w:lang w:eastAsia="ja-JP" w:bidi="hi-IN"/>
              </w:rPr>
            </w:pPr>
            <w:r>
              <w:rPr>
                <w:lang w:eastAsia="ja-JP" w:bidi="hi-IN"/>
              </w:rPr>
              <w:t>100 MHz</w:t>
            </w:r>
          </w:p>
        </w:tc>
        <w:tc>
          <w:tcPr>
            <w:tcW w:w="1503" w:type="dxa"/>
            <w:shd w:val="clear" w:color="auto" w:fill="auto"/>
            <w:vAlign w:val="center"/>
          </w:tcPr>
          <w:p w14:paraId="5AB12245" w14:textId="77777777" w:rsidR="00545D45" w:rsidRDefault="00545D45" w:rsidP="00545D45">
            <w:pPr>
              <w:spacing w:before="0" w:after="0" w:line="280" w:lineRule="atLeast"/>
              <w:rPr>
                <w:lang w:eastAsia="ja-JP" w:bidi="hi-IN"/>
              </w:rPr>
            </w:pPr>
            <w:r>
              <w:rPr>
                <w:lang w:eastAsia="ja-JP" w:bidi="hi-IN"/>
              </w:rPr>
              <w:t>DFF</w:t>
            </w:r>
          </w:p>
        </w:tc>
        <w:tc>
          <w:tcPr>
            <w:tcW w:w="1800" w:type="dxa"/>
            <w:shd w:val="clear" w:color="auto" w:fill="auto"/>
            <w:vAlign w:val="center"/>
          </w:tcPr>
          <w:p w14:paraId="587C9C23" w14:textId="77777777" w:rsidR="00545D45" w:rsidRDefault="00545D45" w:rsidP="00545D45">
            <w:pPr>
              <w:spacing w:before="0" w:after="0" w:line="280" w:lineRule="atLeast"/>
              <w:rPr>
                <w:lang w:eastAsia="ja-JP" w:bidi="hi-IN"/>
              </w:rPr>
            </w:pPr>
            <w:r w:rsidRPr="00D63028">
              <w:t>18.5dB</w:t>
            </w:r>
          </w:p>
        </w:tc>
      </w:tr>
      <w:tr w:rsidR="00545D45" w14:paraId="1C3B15C5" w14:textId="77777777" w:rsidTr="00545D45">
        <w:trPr>
          <w:trHeight w:val="47"/>
          <w:jc w:val="center"/>
        </w:trPr>
        <w:tc>
          <w:tcPr>
            <w:tcW w:w="2007" w:type="dxa"/>
            <w:vMerge/>
            <w:shd w:val="clear" w:color="auto" w:fill="auto"/>
            <w:vAlign w:val="center"/>
          </w:tcPr>
          <w:p w14:paraId="008607E3" w14:textId="77777777" w:rsidR="00545D45" w:rsidRDefault="00545D45" w:rsidP="00545D45">
            <w:pPr>
              <w:spacing w:before="0" w:after="0" w:line="280" w:lineRule="atLeast"/>
              <w:rPr>
                <w:lang w:eastAsia="ja-JP" w:bidi="hi-IN"/>
              </w:rPr>
            </w:pPr>
          </w:p>
        </w:tc>
        <w:tc>
          <w:tcPr>
            <w:tcW w:w="1503" w:type="dxa"/>
            <w:shd w:val="clear" w:color="auto" w:fill="auto"/>
            <w:vAlign w:val="center"/>
          </w:tcPr>
          <w:p w14:paraId="30E940C5" w14:textId="77777777" w:rsidR="00545D45" w:rsidRDefault="00545D45" w:rsidP="00545D45">
            <w:pPr>
              <w:spacing w:before="0" w:after="0" w:line="280" w:lineRule="atLeast"/>
              <w:rPr>
                <w:lang w:eastAsia="ja-JP" w:bidi="hi-IN"/>
              </w:rPr>
            </w:pPr>
            <w:r>
              <w:rPr>
                <w:lang w:eastAsia="ja-JP" w:bidi="hi-IN"/>
              </w:rPr>
              <w:t>IFF</w:t>
            </w:r>
          </w:p>
        </w:tc>
        <w:tc>
          <w:tcPr>
            <w:tcW w:w="1800" w:type="dxa"/>
            <w:shd w:val="clear" w:color="auto" w:fill="auto"/>
            <w:vAlign w:val="center"/>
          </w:tcPr>
          <w:p w14:paraId="7F668CF8" w14:textId="77777777" w:rsidR="00545D45" w:rsidRDefault="00545D45" w:rsidP="00545D45">
            <w:pPr>
              <w:spacing w:before="0" w:after="0" w:line="280" w:lineRule="atLeast"/>
              <w:rPr>
                <w:lang w:eastAsia="ja-JP" w:bidi="hi-IN"/>
              </w:rPr>
            </w:pPr>
            <w:r w:rsidRPr="00D63028">
              <w:t>19.0dB</w:t>
            </w:r>
          </w:p>
        </w:tc>
      </w:tr>
      <w:tr w:rsidR="00545D45" w14:paraId="6D5D0DEF" w14:textId="77777777" w:rsidTr="00545D45">
        <w:trPr>
          <w:jc w:val="center"/>
        </w:trPr>
        <w:tc>
          <w:tcPr>
            <w:tcW w:w="2007" w:type="dxa"/>
            <w:vMerge w:val="restart"/>
            <w:shd w:val="clear" w:color="auto" w:fill="auto"/>
            <w:vAlign w:val="center"/>
          </w:tcPr>
          <w:p w14:paraId="5615FD3A" w14:textId="6D0D1116" w:rsidR="00545D45" w:rsidRDefault="00545D45" w:rsidP="00545D45">
            <w:pPr>
              <w:spacing w:before="0" w:after="0" w:line="280" w:lineRule="atLeast"/>
              <w:rPr>
                <w:lang w:eastAsia="ja-JP" w:bidi="hi-IN"/>
              </w:rPr>
            </w:pPr>
            <w:r>
              <w:rPr>
                <w:lang w:eastAsia="ja-JP" w:bidi="hi-IN"/>
              </w:rPr>
              <w:t>200 MHz</w:t>
            </w:r>
          </w:p>
        </w:tc>
        <w:tc>
          <w:tcPr>
            <w:tcW w:w="1503" w:type="dxa"/>
            <w:shd w:val="clear" w:color="auto" w:fill="auto"/>
            <w:vAlign w:val="center"/>
          </w:tcPr>
          <w:p w14:paraId="24A08705" w14:textId="77777777" w:rsidR="00545D45" w:rsidRDefault="00545D45" w:rsidP="00545D45">
            <w:pPr>
              <w:spacing w:before="0" w:after="0" w:line="280" w:lineRule="atLeast"/>
              <w:rPr>
                <w:lang w:eastAsia="ja-JP" w:bidi="hi-IN"/>
              </w:rPr>
            </w:pPr>
            <w:r>
              <w:rPr>
                <w:lang w:eastAsia="ja-JP" w:bidi="hi-IN"/>
              </w:rPr>
              <w:t>DFF</w:t>
            </w:r>
          </w:p>
        </w:tc>
        <w:tc>
          <w:tcPr>
            <w:tcW w:w="1800" w:type="dxa"/>
            <w:shd w:val="clear" w:color="auto" w:fill="auto"/>
            <w:vAlign w:val="center"/>
          </w:tcPr>
          <w:p w14:paraId="3D688257" w14:textId="77777777" w:rsidR="00545D45" w:rsidRDefault="00545D45" w:rsidP="00545D45">
            <w:pPr>
              <w:spacing w:before="0" w:after="0" w:line="280" w:lineRule="atLeast"/>
              <w:rPr>
                <w:lang w:eastAsia="ja-JP" w:bidi="hi-IN"/>
              </w:rPr>
            </w:pPr>
            <w:r>
              <w:t>15.5dB</w:t>
            </w:r>
          </w:p>
        </w:tc>
      </w:tr>
      <w:tr w:rsidR="00545D45" w14:paraId="09AA7B6E" w14:textId="77777777" w:rsidTr="00545D45">
        <w:trPr>
          <w:jc w:val="center"/>
        </w:trPr>
        <w:tc>
          <w:tcPr>
            <w:tcW w:w="2007" w:type="dxa"/>
            <w:vMerge/>
            <w:shd w:val="clear" w:color="auto" w:fill="auto"/>
            <w:vAlign w:val="center"/>
          </w:tcPr>
          <w:p w14:paraId="25EC6ADC" w14:textId="77777777" w:rsidR="00545D45" w:rsidRDefault="00545D45" w:rsidP="00545D45">
            <w:pPr>
              <w:spacing w:before="0" w:after="0" w:line="280" w:lineRule="atLeast"/>
              <w:rPr>
                <w:lang w:eastAsia="ja-JP" w:bidi="hi-IN"/>
              </w:rPr>
            </w:pPr>
          </w:p>
        </w:tc>
        <w:tc>
          <w:tcPr>
            <w:tcW w:w="1503" w:type="dxa"/>
            <w:shd w:val="clear" w:color="auto" w:fill="auto"/>
            <w:vAlign w:val="center"/>
          </w:tcPr>
          <w:p w14:paraId="79CC3616" w14:textId="77777777" w:rsidR="00545D45" w:rsidRDefault="00545D45" w:rsidP="00545D45">
            <w:pPr>
              <w:spacing w:before="0" w:after="0" w:line="280" w:lineRule="atLeast"/>
              <w:rPr>
                <w:lang w:eastAsia="ja-JP" w:bidi="hi-IN"/>
              </w:rPr>
            </w:pPr>
            <w:r>
              <w:rPr>
                <w:lang w:eastAsia="ja-JP" w:bidi="hi-IN"/>
              </w:rPr>
              <w:t>IFF</w:t>
            </w:r>
          </w:p>
        </w:tc>
        <w:tc>
          <w:tcPr>
            <w:tcW w:w="1800" w:type="dxa"/>
            <w:shd w:val="clear" w:color="auto" w:fill="auto"/>
            <w:vAlign w:val="center"/>
          </w:tcPr>
          <w:p w14:paraId="2A43E4BA" w14:textId="77777777" w:rsidR="00545D45" w:rsidRDefault="00545D45" w:rsidP="00545D45">
            <w:pPr>
              <w:spacing w:before="0" w:after="0" w:line="280" w:lineRule="atLeast"/>
              <w:rPr>
                <w:lang w:eastAsia="ja-JP" w:bidi="hi-IN"/>
              </w:rPr>
            </w:pPr>
            <w:r>
              <w:t>16.0dB</w:t>
            </w:r>
          </w:p>
        </w:tc>
      </w:tr>
    </w:tbl>
    <w:p w14:paraId="3DF1E38F" w14:textId="0DDBB10D" w:rsidR="00545D45" w:rsidRDefault="00FA5BAB" w:rsidP="00FA5BAB">
      <w:pPr>
        <w:rPr>
          <w:lang w:eastAsia="ja-JP" w:bidi="hi-IN"/>
        </w:rPr>
      </w:pPr>
      <w:r>
        <w:rPr>
          <w:lang w:eastAsia="ja-JP" w:bidi="hi-IN"/>
        </w:rPr>
        <w:t xml:space="preserve">From </w:t>
      </w:r>
      <w:r>
        <w:rPr>
          <w:lang w:eastAsia="ja-JP" w:bidi="hi-IN"/>
        </w:rPr>
        <w:fldChar w:fldCharType="begin"/>
      </w:r>
      <w:r>
        <w:rPr>
          <w:lang w:eastAsia="ja-JP" w:bidi="hi-IN"/>
        </w:rPr>
        <w:instrText xml:space="preserve"> REF _Ref20394431 \h </w:instrText>
      </w:r>
      <w:r>
        <w:rPr>
          <w:lang w:eastAsia="ja-JP" w:bidi="hi-IN"/>
        </w:rPr>
      </w:r>
      <w:r>
        <w:rPr>
          <w:lang w:eastAsia="ja-JP" w:bidi="hi-IN"/>
        </w:rPr>
        <w:fldChar w:fldCharType="separate"/>
      </w:r>
      <w:r w:rsidR="007379BF">
        <w:t xml:space="preserve">Table </w:t>
      </w:r>
      <w:r w:rsidR="007379BF">
        <w:rPr>
          <w:noProof/>
        </w:rPr>
        <w:t>1</w:t>
      </w:r>
      <w:r>
        <w:rPr>
          <w:lang w:eastAsia="ja-JP" w:bidi="hi-IN"/>
        </w:rPr>
        <w:fldChar w:fldCharType="end"/>
      </w:r>
      <w:r>
        <w:rPr>
          <w:lang w:eastAsia="ja-JP" w:bidi="hi-IN"/>
        </w:rPr>
        <w:t xml:space="preserve"> we can observe that SNR depends on test method. For analysis we suggest to assume test method with the worst SNR condition (i.e. DFF), because test method is up to TE decision and one of th</w:t>
      </w:r>
      <w:r w:rsidR="005004F6">
        <w:rPr>
          <w:lang w:eastAsia="ja-JP" w:bidi="hi-IN"/>
        </w:rPr>
        <w:t>e</w:t>
      </w:r>
      <w:r>
        <w:rPr>
          <w:lang w:eastAsia="ja-JP" w:bidi="hi-IN"/>
        </w:rPr>
        <w:t>s</w:t>
      </w:r>
      <w:r w:rsidR="005004F6">
        <w:rPr>
          <w:lang w:eastAsia="ja-JP" w:bidi="hi-IN"/>
        </w:rPr>
        <w:t>e</w:t>
      </w:r>
      <w:r>
        <w:rPr>
          <w:lang w:eastAsia="ja-JP" w:bidi="hi-IN"/>
        </w:rPr>
        <w:t xml:space="preserve"> methods cannot be selected as baseline. For DFF method and CBW 100 MHz, maximum testable SNR is 18.5 </w:t>
      </w:r>
      <w:proofErr w:type="spellStart"/>
      <w:r>
        <w:rPr>
          <w:lang w:eastAsia="ja-JP" w:bidi="hi-IN"/>
        </w:rPr>
        <w:t>dB.</w:t>
      </w:r>
      <w:proofErr w:type="spellEnd"/>
      <w:r>
        <w:rPr>
          <w:lang w:eastAsia="ja-JP" w:bidi="hi-IN"/>
        </w:rPr>
        <w:t xml:space="preserve"> Same time, if FR2 256QAM will be defined for CBW 50 MHz then SNR can be increased to 21.5 </w:t>
      </w:r>
      <w:proofErr w:type="spellStart"/>
      <w:r>
        <w:rPr>
          <w:lang w:eastAsia="ja-JP" w:bidi="hi-IN"/>
        </w:rPr>
        <w:t>dB.</w:t>
      </w:r>
      <w:proofErr w:type="spellEnd"/>
    </w:p>
    <w:p w14:paraId="597FF942" w14:textId="1482A972" w:rsidR="00545D45" w:rsidRDefault="00545D45" w:rsidP="00FA5BAB">
      <w:pPr>
        <w:rPr>
          <w:lang w:eastAsia="ja-JP" w:bidi="hi-IN"/>
        </w:rPr>
      </w:pPr>
      <w:r>
        <w:rPr>
          <w:lang w:eastAsia="ja-JP" w:bidi="hi-IN"/>
        </w:rPr>
        <w:t xml:space="preserve">For further analysis we reuse the following simulation assumptions from TR </w:t>
      </w:r>
      <w:r w:rsidRPr="00545D45">
        <w:rPr>
          <w:lang w:eastAsia="ja-JP" w:bidi="hi-IN"/>
        </w:rPr>
        <w:t>38.883</w:t>
      </w:r>
      <w:r>
        <w:rPr>
          <w:lang w:eastAsia="ja-JP" w:bidi="hi-IN"/>
        </w:rPr>
        <w:t xml:space="preserve"> agreed for feasibility study of 256QAM in FR2 scenarios.</w:t>
      </w:r>
    </w:p>
    <w:p w14:paraId="3555DF39" w14:textId="3E61C789" w:rsidR="009441B6" w:rsidRDefault="009441B6" w:rsidP="009441B6">
      <w:pPr>
        <w:pStyle w:val="Caption"/>
      </w:pPr>
      <w:r>
        <w:lastRenderedPageBreak/>
        <w:t xml:space="preserve">Table </w:t>
      </w:r>
      <w:r>
        <w:fldChar w:fldCharType="begin"/>
      </w:r>
      <w:r>
        <w:instrText xml:space="preserve"> SEQ Table \* ARABIC </w:instrText>
      </w:r>
      <w:r>
        <w:fldChar w:fldCharType="separate"/>
      </w:r>
      <w:r w:rsidR="00B3782B">
        <w:rPr>
          <w:noProof/>
        </w:rPr>
        <w:t>2</w:t>
      </w:r>
      <w:r>
        <w:fldChar w:fldCharType="end"/>
      </w:r>
      <w:r>
        <w:t>. Link level simulation assumptions.</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957"/>
      </w:tblGrid>
      <w:tr w:rsidR="005D0FFD" w:rsidRPr="00191C2F" w14:paraId="4F6D6EB9" w14:textId="77777777" w:rsidTr="005D0FFD">
        <w:trPr>
          <w:trHeight w:val="243"/>
        </w:trPr>
        <w:tc>
          <w:tcPr>
            <w:tcW w:w="0" w:type="auto"/>
            <w:shd w:val="clear" w:color="auto" w:fill="DEEAF6"/>
            <w:hideMark/>
          </w:tcPr>
          <w:p w14:paraId="20E45908" w14:textId="77777777" w:rsidR="009441B6" w:rsidRPr="005D0FFD" w:rsidRDefault="009441B6" w:rsidP="005D0FFD">
            <w:pPr>
              <w:keepNext/>
              <w:spacing w:before="0" w:after="0"/>
              <w:jc w:val="center"/>
              <w:rPr>
                <w:b/>
              </w:rPr>
            </w:pPr>
            <w:r w:rsidRPr="005D0FFD">
              <w:rPr>
                <w:b/>
              </w:rPr>
              <w:t>Parameter</w:t>
            </w:r>
          </w:p>
        </w:tc>
        <w:tc>
          <w:tcPr>
            <w:tcW w:w="0" w:type="auto"/>
            <w:shd w:val="clear" w:color="auto" w:fill="DEEAF6"/>
            <w:hideMark/>
          </w:tcPr>
          <w:p w14:paraId="73383C47" w14:textId="77777777" w:rsidR="009441B6" w:rsidRPr="005D0FFD" w:rsidRDefault="009441B6" w:rsidP="005D0FFD">
            <w:pPr>
              <w:keepNext/>
              <w:spacing w:before="0" w:after="0"/>
              <w:jc w:val="center"/>
              <w:rPr>
                <w:b/>
              </w:rPr>
            </w:pPr>
            <w:r w:rsidRPr="005D0FFD">
              <w:rPr>
                <w:b/>
              </w:rPr>
              <w:t xml:space="preserve">Value </w:t>
            </w:r>
          </w:p>
        </w:tc>
      </w:tr>
      <w:tr w:rsidR="005D0FFD" w:rsidRPr="00191C2F" w14:paraId="4A7823EA" w14:textId="77777777" w:rsidTr="005D0FFD">
        <w:trPr>
          <w:trHeight w:val="243"/>
        </w:trPr>
        <w:tc>
          <w:tcPr>
            <w:tcW w:w="0" w:type="auto"/>
            <w:shd w:val="clear" w:color="auto" w:fill="DEEAF6"/>
            <w:vAlign w:val="center"/>
            <w:hideMark/>
          </w:tcPr>
          <w:p w14:paraId="343D7DA8" w14:textId="77777777" w:rsidR="009441B6" w:rsidRPr="005D0FFD" w:rsidRDefault="009441B6" w:rsidP="005D0FFD">
            <w:pPr>
              <w:keepNext/>
              <w:spacing w:before="0" w:after="0"/>
              <w:rPr>
                <w:szCs w:val="22"/>
                <w:lang w:val="en-US"/>
              </w:rPr>
            </w:pPr>
            <w:r w:rsidRPr="005D0FFD">
              <w:rPr>
                <w:szCs w:val="22"/>
                <w:lang w:val="en-US"/>
              </w:rPr>
              <w:t>Carrier frequency</w:t>
            </w:r>
          </w:p>
        </w:tc>
        <w:tc>
          <w:tcPr>
            <w:tcW w:w="0" w:type="auto"/>
            <w:shd w:val="clear" w:color="auto" w:fill="auto"/>
            <w:hideMark/>
          </w:tcPr>
          <w:p w14:paraId="360A76B1" w14:textId="70D85F48" w:rsidR="009441B6" w:rsidRPr="009441B6" w:rsidRDefault="009441B6" w:rsidP="005D0FFD">
            <w:pPr>
              <w:spacing w:before="0" w:after="0"/>
            </w:pPr>
            <w:r w:rsidRPr="009441B6">
              <w:t>39 GHz (n260)</w:t>
            </w:r>
          </w:p>
        </w:tc>
      </w:tr>
      <w:tr w:rsidR="005D0FFD" w:rsidRPr="00191C2F" w14:paraId="2068EB6A" w14:textId="77777777" w:rsidTr="005D0FFD">
        <w:trPr>
          <w:trHeight w:val="243"/>
        </w:trPr>
        <w:tc>
          <w:tcPr>
            <w:tcW w:w="0" w:type="auto"/>
            <w:shd w:val="clear" w:color="auto" w:fill="DEEAF6"/>
            <w:vAlign w:val="center"/>
            <w:hideMark/>
          </w:tcPr>
          <w:p w14:paraId="7E06AA03" w14:textId="77777777" w:rsidR="009441B6" w:rsidRPr="005D0FFD" w:rsidRDefault="009441B6" w:rsidP="005D0FFD">
            <w:pPr>
              <w:keepNext/>
              <w:spacing w:before="0" w:after="0"/>
              <w:rPr>
                <w:szCs w:val="22"/>
                <w:lang w:val="en-US"/>
              </w:rPr>
            </w:pPr>
            <w:r w:rsidRPr="005D0FFD">
              <w:rPr>
                <w:szCs w:val="22"/>
                <w:lang w:val="en-US"/>
              </w:rPr>
              <w:t>CBW</w:t>
            </w:r>
          </w:p>
        </w:tc>
        <w:tc>
          <w:tcPr>
            <w:tcW w:w="0" w:type="auto"/>
            <w:shd w:val="clear" w:color="auto" w:fill="auto"/>
            <w:hideMark/>
          </w:tcPr>
          <w:p w14:paraId="60B52568" w14:textId="37CC3455" w:rsidR="009441B6" w:rsidRPr="009441B6" w:rsidRDefault="009441B6" w:rsidP="005D0FFD">
            <w:pPr>
              <w:spacing w:before="0" w:after="0"/>
            </w:pPr>
            <w:r w:rsidRPr="009441B6">
              <w:t>50 MHz</w:t>
            </w:r>
          </w:p>
        </w:tc>
      </w:tr>
      <w:tr w:rsidR="005D0FFD" w:rsidRPr="00191C2F" w14:paraId="59AFF3FA" w14:textId="77777777" w:rsidTr="005D0FFD">
        <w:trPr>
          <w:trHeight w:val="243"/>
        </w:trPr>
        <w:tc>
          <w:tcPr>
            <w:tcW w:w="0" w:type="auto"/>
            <w:shd w:val="clear" w:color="auto" w:fill="DEEAF6"/>
            <w:vAlign w:val="center"/>
            <w:hideMark/>
          </w:tcPr>
          <w:p w14:paraId="741BF2CF" w14:textId="77777777" w:rsidR="009441B6" w:rsidRPr="005D0FFD" w:rsidRDefault="009441B6" w:rsidP="005D0FFD">
            <w:pPr>
              <w:keepNext/>
              <w:spacing w:before="0" w:after="0"/>
              <w:rPr>
                <w:szCs w:val="22"/>
                <w:lang w:val="en-US"/>
              </w:rPr>
            </w:pPr>
            <w:r w:rsidRPr="005D0FFD">
              <w:rPr>
                <w:szCs w:val="22"/>
                <w:lang w:val="en-US"/>
              </w:rPr>
              <w:t>SCS</w:t>
            </w:r>
          </w:p>
        </w:tc>
        <w:tc>
          <w:tcPr>
            <w:tcW w:w="0" w:type="auto"/>
            <w:shd w:val="clear" w:color="auto" w:fill="auto"/>
            <w:hideMark/>
          </w:tcPr>
          <w:p w14:paraId="6F3EDCF7" w14:textId="30007F5D" w:rsidR="009441B6" w:rsidRPr="009441B6" w:rsidRDefault="009441B6" w:rsidP="005D0FFD">
            <w:pPr>
              <w:spacing w:before="0" w:after="0"/>
            </w:pPr>
            <w:r w:rsidRPr="009441B6">
              <w:t xml:space="preserve">60kHz </w:t>
            </w:r>
          </w:p>
        </w:tc>
      </w:tr>
      <w:tr w:rsidR="005D0FFD" w:rsidRPr="00191C2F" w14:paraId="206BF81C" w14:textId="77777777" w:rsidTr="005D0FFD">
        <w:trPr>
          <w:trHeight w:val="243"/>
        </w:trPr>
        <w:tc>
          <w:tcPr>
            <w:tcW w:w="0" w:type="auto"/>
            <w:shd w:val="clear" w:color="auto" w:fill="DEEAF6"/>
            <w:vAlign w:val="center"/>
            <w:hideMark/>
          </w:tcPr>
          <w:p w14:paraId="4E2FAE96" w14:textId="77777777" w:rsidR="009441B6" w:rsidRPr="005D0FFD" w:rsidRDefault="009441B6" w:rsidP="005D0FFD">
            <w:pPr>
              <w:keepNext/>
              <w:spacing w:before="0" w:after="0"/>
              <w:rPr>
                <w:szCs w:val="22"/>
                <w:lang w:val="en-US"/>
              </w:rPr>
            </w:pPr>
            <w:r w:rsidRPr="005D0FFD">
              <w:rPr>
                <w:szCs w:val="22"/>
                <w:lang w:val="en-US"/>
              </w:rPr>
              <w:t>Allocated RBs</w:t>
            </w:r>
          </w:p>
        </w:tc>
        <w:tc>
          <w:tcPr>
            <w:tcW w:w="0" w:type="auto"/>
            <w:shd w:val="clear" w:color="auto" w:fill="auto"/>
            <w:hideMark/>
          </w:tcPr>
          <w:p w14:paraId="1649987F" w14:textId="77777777" w:rsidR="009441B6" w:rsidRPr="009441B6" w:rsidRDefault="009441B6" w:rsidP="005D0FFD">
            <w:pPr>
              <w:spacing w:before="0" w:after="0"/>
            </w:pPr>
            <w:r w:rsidRPr="009441B6">
              <w:t>Full allocation</w:t>
            </w:r>
          </w:p>
        </w:tc>
      </w:tr>
      <w:tr w:rsidR="005D0FFD" w:rsidRPr="00191C2F" w14:paraId="11E177BE" w14:textId="77777777" w:rsidTr="005D0FFD">
        <w:trPr>
          <w:trHeight w:val="50"/>
        </w:trPr>
        <w:tc>
          <w:tcPr>
            <w:tcW w:w="0" w:type="auto"/>
            <w:shd w:val="clear" w:color="auto" w:fill="DEEAF6"/>
            <w:vAlign w:val="center"/>
            <w:hideMark/>
          </w:tcPr>
          <w:p w14:paraId="691A17F2" w14:textId="77777777" w:rsidR="009441B6" w:rsidRPr="005D0FFD" w:rsidRDefault="009441B6" w:rsidP="005D0FFD">
            <w:pPr>
              <w:keepNext/>
              <w:spacing w:before="0" w:after="0"/>
              <w:rPr>
                <w:szCs w:val="22"/>
                <w:lang w:val="en-US"/>
              </w:rPr>
            </w:pPr>
            <w:r w:rsidRPr="005D0FFD">
              <w:rPr>
                <w:szCs w:val="22"/>
                <w:lang w:val="en-US"/>
              </w:rPr>
              <w:t>Propagation</w:t>
            </w:r>
          </w:p>
        </w:tc>
        <w:tc>
          <w:tcPr>
            <w:tcW w:w="0" w:type="auto"/>
            <w:shd w:val="clear" w:color="auto" w:fill="auto"/>
            <w:hideMark/>
          </w:tcPr>
          <w:p w14:paraId="29158D96" w14:textId="6AB52E36" w:rsidR="009441B6" w:rsidRPr="009441B6" w:rsidRDefault="00B3782B" w:rsidP="005D0FFD">
            <w:pPr>
              <w:spacing w:before="0" w:after="0"/>
            </w:pPr>
            <w:r w:rsidRPr="00B3782B">
              <w:t>TDL-D 30ns delay spread, 35Hz Doppler frequency</w:t>
            </w:r>
          </w:p>
          <w:p w14:paraId="0F4CD704" w14:textId="77777777" w:rsidR="009441B6" w:rsidRPr="009441B6" w:rsidRDefault="009441B6" w:rsidP="005D0FFD">
            <w:pPr>
              <w:spacing w:before="0" w:after="0"/>
            </w:pPr>
            <w:r w:rsidRPr="009441B6">
              <w:t>Static (AWGN)</w:t>
            </w:r>
          </w:p>
        </w:tc>
      </w:tr>
      <w:tr w:rsidR="005D0FFD" w:rsidRPr="00191C2F" w14:paraId="3169199A" w14:textId="77777777" w:rsidTr="005D0FFD">
        <w:trPr>
          <w:trHeight w:val="50"/>
        </w:trPr>
        <w:tc>
          <w:tcPr>
            <w:tcW w:w="0" w:type="auto"/>
            <w:shd w:val="clear" w:color="auto" w:fill="DEEAF6"/>
            <w:vAlign w:val="center"/>
            <w:hideMark/>
          </w:tcPr>
          <w:p w14:paraId="11BB6BD9" w14:textId="77777777" w:rsidR="009441B6" w:rsidRPr="005D0FFD" w:rsidRDefault="009441B6" w:rsidP="005D0FFD">
            <w:pPr>
              <w:keepNext/>
              <w:spacing w:before="0" w:after="0"/>
              <w:rPr>
                <w:szCs w:val="22"/>
                <w:lang w:val="en-US"/>
              </w:rPr>
            </w:pPr>
            <w:r w:rsidRPr="005D0FFD">
              <w:rPr>
                <w:szCs w:val="22"/>
                <w:lang w:val="en-US"/>
              </w:rPr>
              <w:t>MCS</w:t>
            </w:r>
          </w:p>
        </w:tc>
        <w:tc>
          <w:tcPr>
            <w:tcW w:w="0" w:type="auto"/>
            <w:shd w:val="clear" w:color="auto" w:fill="auto"/>
            <w:hideMark/>
          </w:tcPr>
          <w:p w14:paraId="257C6CDD" w14:textId="3832CDC4" w:rsidR="009441B6" w:rsidRPr="009441B6" w:rsidRDefault="009441B6" w:rsidP="005D0FFD">
            <w:pPr>
              <w:spacing w:before="0" w:after="0"/>
            </w:pPr>
            <w:r w:rsidRPr="009441B6">
              <w:t>256QAM: MCS 21, 23, 25, 27 in TS 38.214 Table 5.1.3.1-2</w:t>
            </w:r>
          </w:p>
        </w:tc>
      </w:tr>
      <w:tr w:rsidR="005D0FFD" w:rsidRPr="00191C2F" w14:paraId="24DF0802" w14:textId="77777777" w:rsidTr="005D0FFD">
        <w:trPr>
          <w:trHeight w:val="243"/>
        </w:trPr>
        <w:tc>
          <w:tcPr>
            <w:tcW w:w="0" w:type="auto"/>
            <w:shd w:val="clear" w:color="auto" w:fill="DEEAF6"/>
            <w:vAlign w:val="center"/>
            <w:hideMark/>
          </w:tcPr>
          <w:p w14:paraId="42FA3541" w14:textId="77777777" w:rsidR="009441B6" w:rsidRPr="005D0FFD" w:rsidRDefault="009441B6" w:rsidP="005D0FFD">
            <w:pPr>
              <w:keepNext/>
              <w:spacing w:before="0" w:after="0"/>
              <w:rPr>
                <w:szCs w:val="22"/>
                <w:lang w:val="en-US"/>
              </w:rPr>
            </w:pPr>
            <w:r w:rsidRPr="005D0FFD">
              <w:rPr>
                <w:szCs w:val="22"/>
                <w:lang w:val="en-US"/>
              </w:rPr>
              <w:t xml:space="preserve">HARQ </w:t>
            </w:r>
          </w:p>
        </w:tc>
        <w:tc>
          <w:tcPr>
            <w:tcW w:w="0" w:type="auto"/>
            <w:shd w:val="clear" w:color="auto" w:fill="auto"/>
            <w:hideMark/>
          </w:tcPr>
          <w:p w14:paraId="13D9C81F" w14:textId="77777777" w:rsidR="009441B6" w:rsidRPr="009441B6" w:rsidRDefault="009441B6" w:rsidP="005D0FFD">
            <w:pPr>
              <w:spacing w:before="0" w:after="0"/>
            </w:pPr>
            <w:r w:rsidRPr="009441B6">
              <w:t xml:space="preserve">8, None </w:t>
            </w:r>
          </w:p>
        </w:tc>
      </w:tr>
      <w:tr w:rsidR="005D0FFD" w:rsidRPr="00191C2F" w14:paraId="24C18EDE" w14:textId="77777777" w:rsidTr="005D0FFD">
        <w:trPr>
          <w:trHeight w:val="471"/>
        </w:trPr>
        <w:tc>
          <w:tcPr>
            <w:tcW w:w="0" w:type="auto"/>
            <w:shd w:val="clear" w:color="auto" w:fill="DEEAF6"/>
            <w:vAlign w:val="center"/>
            <w:hideMark/>
          </w:tcPr>
          <w:p w14:paraId="1B42F7CA" w14:textId="77777777" w:rsidR="009441B6" w:rsidRPr="005D0FFD" w:rsidRDefault="009441B6" w:rsidP="005D0FFD">
            <w:pPr>
              <w:keepNext/>
              <w:spacing w:before="0" w:after="0"/>
              <w:rPr>
                <w:szCs w:val="22"/>
                <w:lang w:val="en-US"/>
              </w:rPr>
            </w:pPr>
            <w:r w:rsidRPr="005D0FFD">
              <w:rPr>
                <w:szCs w:val="22"/>
                <w:lang w:val="en-US"/>
              </w:rPr>
              <w:t>Antenna configuration</w:t>
            </w:r>
          </w:p>
        </w:tc>
        <w:tc>
          <w:tcPr>
            <w:tcW w:w="0" w:type="auto"/>
            <w:shd w:val="clear" w:color="auto" w:fill="auto"/>
            <w:hideMark/>
          </w:tcPr>
          <w:p w14:paraId="7328C9A9" w14:textId="77777777" w:rsidR="009441B6" w:rsidRPr="009441B6" w:rsidRDefault="009441B6" w:rsidP="005D0FFD">
            <w:pPr>
              <w:spacing w:before="0" w:after="0"/>
            </w:pPr>
            <w:r w:rsidRPr="009441B6">
              <w:t>Fading channel: 2x2 for Rank1 and Rank2, Low correlation</w:t>
            </w:r>
          </w:p>
          <w:p w14:paraId="7ECD4AF5" w14:textId="77777777" w:rsidR="009441B6" w:rsidRPr="009441B6" w:rsidRDefault="009441B6" w:rsidP="005D0FFD">
            <w:pPr>
              <w:spacing w:before="0" w:after="0"/>
            </w:pPr>
            <w:r w:rsidRPr="009441B6">
              <w:t>Static channel: 1x2 for Rank1, 2x2 for Rank2</w:t>
            </w:r>
          </w:p>
        </w:tc>
      </w:tr>
      <w:tr w:rsidR="005D0FFD" w:rsidRPr="00191C2F" w14:paraId="218547C0" w14:textId="77777777" w:rsidTr="005D0FFD">
        <w:trPr>
          <w:trHeight w:val="236"/>
        </w:trPr>
        <w:tc>
          <w:tcPr>
            <w:tcW w:w="0" w:type="auto"/>
            <w:shd w:val="clear" w:color="auto" w:fill="DEEAF6"/>
            <w:vAlign w:val="center"/>
            <w:hideMark/>
          </w:tcPr>
          <w:p w14:paraId="383AA285" w14:textId="77777777" w:rsidR="009441B6" w:rsidRPr="005D0FFD" w:rsidRDefault="009441B6" w:rsidP="005D0FFD">
            <w:pPr>
              <w:keepNext/>
              <w:spacing w:before="0" w:after="0"/>
              <w:rPr>
                <w:szCs w:val="22"/>
                <w:lang w:val="en-US"/>
              </w:rPr>
            </w:pPr>
            <w:r w:rsidRPr="005D0FFD">
              <w:rPr>
                <w:szCs w:val="22"/>
                <w:lang w:val="en-US"/>
              </w:rPr>
              <w:t>PDSCH configuration</w:t>
            </w:r>
          </w:p>
        </w:tc>
        <w:tc>
          <w:tcPr>
            <w:tcW w:w="0" w:type="auto"/>
            <w:shd w:val="clear" w:color="auto" w:fill="auto"/>
            <w:hideMark/>
          </w:tcPr>
          <w:p w14:paraId="3C79A394" w14:textId="77777777" w:rsidR="009441B6" w:rsidRPr="009441B6" w:rsidRDefault="009441B6" w:rsidP="005D0FFD">
            <w:pPr>
              <w:spacing w:before="0" w:after="0"/>
            </w:pPr>
            <w:r w:rsidRPr="009441B6">
              <w:t>Type A mapping, Start symbol 1, Duration 13 (for D slots)</w:t>
            </w:r>
          </w:p>
        </w:tc>
      </w:tr>
      <w:tr w:rsidR="005D0FFD" w:rsidRPr="00191C2F" w14:paraId="06CFC55E" w14:textId="77777777" w:rsidTr="005D0FFD">
        <w:trPr>
          <w:trHeight w:val="236"/>
        </w:trPr>
        <w:tc>
          <w:tcPr>
            <w:tcW w:w="0" w:type="auto"/>
            <w:shd w:val="clear" w:color="auto" w:fill="DEEAF6"/>
            <w:vAlign w:val="center"/>
            <w:hideMark/>
          </w:tcPr>
          <w:p w14:paraId="111E4235" w14:textId="77777777" w:rsidR="009441B6" w:rsidRPr="005D0FFD" w:rsidRDefault="009441B6" w:rsidP="005D0FFD">
            <w:pPr>
              <w:keepNext/>
              <w:spacing w:before="0" w:after="0"/>
              <w:rPr>
                <w:szCs w:val="22"/>
                <w:lang w:val="en-US"/>
              </w:rPr>
            </w:pPr>
            <w:r w:rsidRPr="005D0FFD">
              <w:rPr>
                <w:szCs w:val="22"/>
                <w:lang w:val="en-US"/>
              </w:rPr>
              <w:t>DMRS configuration</w:t>
            </w:r>
          </w:p>
        </w:tc>
        <w:tc>
          <w:tcPr>
            <w:tcW w:w="0" w:type="auto"/>
            <w:shd w:val="clear" w:color="auto" w:fill="auto"/>
            <w:hideMark/>
          </w:tcPr>
          <w:p w14:paraId="50DE9A3C" w14:textId="77777777" w:rsidR="009441B6" w:rsidRPr="009441B6" w:rsidRDefault="009441B6" w:rsidP="005D0FFD">
            <w:pPr>
              <w:spacing w:before="0" w:after="0"/>
            </w:pPr>
            <w:r w:rsidRPr="009441B6">
              <w:t>Type 1, Single symbol, 1 additional DMRS</w:t>
            </w:r>
          </w:p>
        </w:tc>
      </w:tr>
      <w:tr w:rsidR="005D0FFD" w:rsidRPr="00191C2F" w14:paraId="671EA839" w14:textId="77777777" w:rsidTr="005D0FFD">
        <w:trPr>
          <w:trHeight w:val="292"/>
        </w:trPr>
        <w:tc>
          <w:tcPr>
            <w:tcW w:w="0" w:type="auto"/>
            <w:shd w:val="clear" w:color="auto" w:fill="DEEAF6"/>
            <w:vAlign w:val="center"/>
            <w:hideMark/>
          </w:tcPr>
          <w:p w14:paraId="6BD36B42" w14:textId="77777777" w:rsidR="009441B6" w:rsidRPr="005D0FFD" w:rsidRDefault="009441B6" w:rsidP="005D0FFD">
            <w:pPr>
              <w:keepNext/>
              <w:spacing w:before="0" w:after="0"/>
              <w:rPr>
                <w:szCs w:val="22"/>
                <w:lang w:val="en-US"/>
              </w:rPr>
            </w:pPr>
            <w:r w:rsidRPr="005D0FFD">
              <w:rPr>
                <w:szCs w:val="22"/>
                <w:lang w:val="en-US"/>
              </w:rPr>
              <w:t>PTRS configuration</w:t>
            </w:r>
          </w:p>
        </w:tc>
        <w:tc>
          <w:tcPr>
            <w:tcW w:w="0" w:type="auto"/>
            <w:shd w:val="clear" w:color="auto" w:fill="auto"/>
            <w:hideMark/>
          </w:tcPr>
          <w:p w14:paraId="28C6A117" w14:textId="3D94EBD3" w:rsidR="009441B6" w:rsidRPr="009441B6" w:rsidRDefault="009441B6" w:rsidP="005D0FFD">
            <w:pPr>
              <w:spacing w:before="0" w:after="0"/>
            </w:pPr>
            <w:r w:rsidRPr="009441B6">
              <w:t>K</w:t>
            </w:r>
            <w:r w:rsidRPr="005D0FFD">
              <w:rPr>
                <w:vertAlign w:val="subscript"/>
              </w:rPr>
              <w:t>PT-RS</w:t>
            </w:r>
            <w:r w:rsidRPr="009441B6">
              <w:t>: 2 (every 2 RBs), L</w:t>
            </w:r>
            <w:r w:rsidRPr="005D0FFD">
              <w:rPr>
                <w:vertAlign w:val="subscript"/>
              </w:rPr>
              <w:t>PT-RS</w:t>
            </w:r>
            <w:r w:rsidRPr="009441B6">
              <w:t>: 1 (every 1 symbol)</w:t>
            </w:r>
          </w:p>
        </w:tc>
      </w:tr>
    </w:tbl>
    <w:p w14:paraId="73AB27D1" w14:textId="3C4A7F22" w:rsidR="00545D45" w:rsidRDefault="00B3782B" w:rsidP="00FA5BAB">
      <w:pPr>
        <w:rPr>
          <w:lang w:eastAsia="ja-JP" w:bidi="hi-IN"/>
        </w:rPr>
      </w:pPr>
      <w:r>
        <w:rPr>
          <w:lang w:eastAsia="ja-JP" w:bidi="hi-IN"/>
        </w:rPr>
        <w:t>In additional to these parameters, we consider the following impairments modelling which is aligned with agreement from RAN4 88bis meeting</w:t>
      </w:r>
      <w:r w:rsidR="005004F6">
        <w:rPr>
          <w:lang w:eastAsia="ja-JP" w:bidi="hi-IN"/>
        </w:rPr>
        <w:t xml:space="preserve"> </w:t>
      </w:r>
      <w:r w:rsidR="005004F6">
        <w:rPr>
          <w:lang w:eastAsia="ja-JP" w:bidi="hi-IN"/>
        </w:rPr>
        <w:fldChar w:fldCharType="begin"/>
      </w:r>
      <w:r w:rsidR="005004F6">
        <w:rPr>
          <w:lang w:eastAsia="ja-JP" w:bidi="hi-IN"/>
        </w:rPr>
        <w:instrText xml:space="preserve"> REF _Ref37450989 \r \h </w:instrText>
      </w:r>
      <w:r w:rsidR="005004F6">
        <w:rPr>
          <w:lang w:eastAsia="ja-JP" w:bidi="hi-IN"/>
        </w:rPr>
      </w:r>
      <w:r w:rsidR="005004F6">
        <w:rPr>
          <w:lang w:eastAsia="ja-JP" w:bidi="hi-IN"/>
        </w:rPr>
        <w:fldChar w:fldCharType="separate"/>
      </w:r>
      <w:r w:rsidR="005004F6">
        <w:rPr>
          <w:lang w:eastAsia="ja-JP" w:bidi="hi-IN"/>
        </w:rPr>
        <w:t>[3]</w:t>
      </w:r>
      <w:r w:rsidR="005004F6">
        <w:rPr>
          <w:lang w:eastAsia="ja-JP" w:bidi="hi-IN"/>
        </w:rPr>
        <w:fldChar w:fldCharType="end"/>
      </w:r>
      <w:r>
        <w:rPr>
          <w:lang w:eastAsia="ja-JP" w:bidi="hi-IN"/>
        </w:rPr>
        <w:t xml:space="preserve"> for Rel-15 NR requirements definition</w:t>
      </w:r>
    </w:p>
    <w:p w14:paraId="4D28CA8C" w14:textId="77B3D228" w:rsidR="00B3782B" w:rsidRDefault="00B3782B" w:rsidP="00B3782B">
      <w:pPr>
        <w:numPr>
          <w:ilvl w:val="0"/>
          <w:numId w:val="18"/>
        </w:numPr>
        <w:rPr>
          <w:lang w:eastAsia="ja-JP" w:bidi="hi-IN"/>
        </w:rPr>
      </w:pPr>
      <w:r>
        <w:rPr>
          <w:lang w:val="en-US" w:eastAsia="ja-JP" w:bidi="hi-IN"/>
        </w:rPr>
        <w:t>Tx impairments</w:t>
      </w:r>
    </w:p>
    <w:p w14:paraId="4BB72EC1" w14:textId="367F4FE5" w:rsidR="00B3782B" w:rsidRDefault="00B3782B" w:rsidP="00B3782B">
      <w:pPr>
        <w:numPr>
          <w:ilvl w:val="1"/>
          <w:numId w:val="18"/>
        </w:numPr>
        <w:rPr>
          <w:lang w:eastAsia="ja-JP" w:bidi="hi-IN"/>
        </w:rPr>
      </w:pPr>
      <w:r w:rsidRPr="00B3782B">
        <w:rPr>
          <w:lang w:eastAsia="ja-JP" w:bidi="hi-IN"/>
        </w:rPr>
        <w:t>TX EVM = 3%</w:t>
      </w:r>
    </w:p>
    <w:p w14:paraId="19434E54" w14:textId="0EF86EA5" w:rsidR="00B3782B" w:rsidRPr="00B3782B" w:rsidRDefault="00B3782B" w:rsidP="00B3782B">
      <w:pPr>
        <w:numPr>
          <w:ilvl w:val="1"/>
          <w:numId w:val="18"/>
        </w:numPr>
        <w:rPr>
          <w:lang w:val="en-US" w:eastAsia="ja-JP" w:bidi="hi-IN"/>
        </w:rPr>
      </w:pPr>
      <w:r w:rsidRPr="00B3782B">
        <w:rPr>
          <w:lang w:eastAsia="ja-JP" w:bidi="hi-IN"/>
        </w:rPr>
        <w:t>TX EVM is modelled as AWGN</w:t>
      </w:r>
    </w:p>
    <w:p w14:paraId="4620BB7D" w14:textId="77777777" w:rsidR="00B3782B" w:rsidRPr="00B3782B" w:rsidRDefault="00B3782B" w:rsidP="00B3782B">
      <w:pPr>
        <w:numPr>
          <w:ilvl w:val="1"/>
          <w:numId w:val="18"/>
        </w:numPr>
        <w:rPr>
          <w:lang w:val="en-US" w:eastAsia="ja-JP" w:bidi="hi-IN"/>
        </w:rPr>
      </w:pPr>
      <w:r w:rsidRPr="00B3782B">
        <w:rPr>
          <w:lang w:eastAsia="ja-JP" w:bidi="hi-IN"/>
        </w:rPr>
        <w:t>No Tx phase noise is modelled</w:t>
      </w:r>
    </w:p>
    <w:p w14:paraId="484FDC5F" w14:textId="19751A64" w:rsidR="00B3782B" w:rsidRPr="00B3782B" w:rsidRDefault="00B3782B" w:rsidP="00B3782B">
      <w:pPr>
        <w:numPr>
          <w:ilvl w:val="0"/>
          <w:numId w:val="18"/>
        </w:numPr>
        <w:rPr>
          <w:lang w:val="en-US" w:eastAsia="ja-JP" w:bidi="hi-IN"/>
        </w:rPr>
      </w:pPr>
      <w:r w:rsidRPr="00B3782B">
        <w:rPr>
          <w:lang w:val="en-US" w:eastAsia="ja-JP" w:bidi="hi-IN"/>
        </w:rPr>
        <w:t>Rx impairments</w:t>
      </w:r>
    </w:p>
    <w:p w14:paraId="53533BF9" w14:textId="3288E1EC" w:rsidR="00B3782B" w:rsidRDefault="00B3782B" w:rsidP="00B3782B">
      <w:pPr>
        <w:numPr>
          <w:ilvl w:val="1"/>
          <w:numId w:val="18"/>
        </w:numPr>
        <w:rPr>
          <w:lang w:eastAsia="ja-JP" w:bidi="hi-IN"/>
        </w:rPr>
      </w:pPr>
      <w:r w:rsidRPr="00B3782B">
        <w:rPr>
          <w:lang w:eastAsia="ja-JP" w:bidi="hi-IN"/>
        </w:rPr>
        <w:t>Phase noise is explicitly modelled for Rx.</w:t>
      </w:r>
    </w:p>
    <w:p w14:paraId="458C102D" w14:textId="1CE005F7" w:rsidR="00B3782B" w:rsidRPr="005004F6" w:rsidRDefault="00B3782B" w:rsidP="00B3782B">
      <w:pPr>
        <w:numPr>
          <w:ilvl w:val="1"/>
          <w:numId w:val="18"/>
        </w:numPr>
        <w:rPr>
          <w:lang w:eastAsia="ja-JP" w:bidi="hi-IN"/>
        </w:rPr>
      </w:pPr>
      <w:r w:rsidRPr="005004F6">
        <w:rPr>
          <w:lang w:eastAsia="ja-JP" w:bidi="hi-IN"/>
        </w:rPr>
        <w:t xml:space="preserve">Phase noise model - </w:t>
      </w:r>
      <w:r w:rsidRPr="005004F6">
        <w:rPr>
          <w:lang w:eastAsia="ja-JP" w:bidi="hi-IN"/>
        </w:rPr>
        <w:fldChar w:fldCharType="begin"/>
      </w:r>
      <w:r w:rsidRPr="005004F6">
        <w:rPr>
          <w:lang w:eastAsia="ja-JP" w:bidi="hi-IN"/>
        </w:rPr>
        <w:instrText xml:space="preserve"> REF _Ref20239252 \n \h </w:instrText>
      </w:r>
      <w:r w:rsidRPr="005004F6">
        <w:rPr>
          <w:lang w:eastAsia="ja-JP" w:bidi="hi-IN"/>
        </w:rPr>
      </w:r>
      <w:r w:rsidR="005004F6">
        <w:rPr>
          <w:lang w:eastAsia="ja-JP" w:bidi="hi-IN"/>
        </w:rPr>
        <w:instrText xml:space="preserve"> \* MERGEFORMAT </w:instrText>
      </w:r>
      <w:r w:rsidRPr="005004F6">
        <w:rPr>
          <w:lang w:eastAsia="ja-JP" w:bidi="hi-IN"/>
        </w:rPr>
        <w:fldChar w:fldCharType="separate"/>
      </w:r>
      <w:r w:rsidRPr="005004F6">
        <w:rPr>
          <w:lang w:eastAsia="ja-JP" w:bidi="hi-IN"/>
        </w:rPr>
        <w:t>[4]</w:t>
      </w:r>
      <w:r w:rsidRPr="005004F6">
        <w:rPr>
          <w:lang w:eastAsia="ja-JP" w:bidi="hi-IN"/>
        </w:rPr>
        <w:fldChar w:fldCharType="end"/>
      </w:r>
      <w:r w:rsidRPr="005004F6">
        <w:rPr>
          <w:lang w:eastAsia="ja-JP" w:bidi="hi-IN"/>
        </w:rPr>
        <w:t xml:space="preserve"> Figure 2-1</w:t>
      </w:r>
    </w:p>
    <w:p w14:paraId="4B458855" w14:textId="56EBF8DE" w:rsidR="00B3782B" w:rsidRPr="00FC12EB" w:rsidRDefault="00B3782B" w:rsidP="00B3782B">
      <w:pPr>
        <w:numPr>
          <w:ilvl w:val="1"/>
          <w:numId w:val="18"/>
        </w:numPr>
        <w:rPr>
          <w:lang w:eastAsia="ja-JP" w:bidi="hi-IN"/>
        </w:rPr>
      </w:pPr>
      <w:r w:rsidRPr="005004F6">
        <w:rPr>
          <w:lang w:eastAsia="ja-JP" w:bidi="hi-IN"/>
        </w:rPr>
        <w:t>EVM: 3%</w:t>
      </w:r>
    </w:p>
    <w:p w14:paraId="2CD86329" w14:textId="7CECB669" w:rsidR="00B3782B" w:rsidRDefault="00FC12EB" w:rsidP="00FA5BAB">
      <w:pPr>
        <w:rPr>
          <w:lang w:eastAsia="ja-JP" w:bidi="hi-IN"/>
        </w:rPr>
      </w:pPr>
      <w:r>
        <w:rPr>
          <w:lang w:eastAsia="ja-JP" w:bidi="hi-IN"/>
        </w:rPr>
        <w:t xml:space="preserve">In </w:t>
      </w:r>
      <w:r>
        <w:rPr>
          <w:lang w:eastAsia="ja-JP" w:bidi="hi-IN"/>
        </w:rPr>
        <w:fldChar w:fldCharType="begin"/>
      </w:r>
      <w:r>
        <w:rPr>
          <w:lang w:eastAsia="ja-JP" w:bidi="hi-IN"/>
        </w:rPr>
        <w:instrText xml:space="preserve"> REF _Ref37429762 \h </w:instrText>
      </w:r>
      <w:r>
        <w:rPr>
          <w:lang w:eastAsia="ja-JP" w:bidi="hi-IN"/>
        </w:rPr>
      </w:r>
      <w:r>
        <w:rPr>
          <w:lang w:eastAsia="ja-JP" w:bidi="hi-IN"/>
        </w:rPr>
        <w:fldChar w:fldCharType="separate"/>
      </w:r>
      <w:r>
        <w:t xml:space="preserve">Table </w:t>
      </w:r>
      <w:r>
        <w:rPr>
          <w:noProof/>
        </w:rPr>
        <w:t>3</w:t>
      </w:r>
      <w:r>
        <w:rPr>
          <w:lang w:eastAsia="ja-JP" w:bidi="hi-IN"/>
        </w:rPr>
        <w:fldChar w:fldCharType="end"/>
      </w:r>
      <w:r>
        <w:rPr>
          <w:lang w:eastAsia="ja-JP" w:bidi="hi-IN"/>
        </w:rPr>
        <w:t xml:space="preserve"> we provide summary of link level results.</w:t>
      </w:r>
    </w:p>
    <w:p w14:paraId="1022320A" w14:textId="5C6F225F" w:rsidR="00B3782B" w:rsidRDefault="00B3782B" w:rsidP="00B3782B">
      <w:pPr>
        <w:pStyle w:val="Caption"/>
      </w:pPr>
      <w:bookmarkStart w:id="4" w:name="_Ref37429762"/>
      <w:r>
        <w:t xml:space="preserve">Table </w:t>
      </w:r>
      <w:r>
        <w:fldChar w:fldCharType="begin"/>
      </w:r>
      <w:r>
        <w:instrText xml:space="preserve"> SEQ Table \* ARABIC </w:instrText>
      </w:r>
      <w:r>
        <w:fldChar w:fldCharType="separate"/>
      </w:r>
      <w:r>
        <w:rPr>
          <w:noProof/>
        </w:rPr>
        <w:t>3</w:t>
      </w:r>
      <w:r>
        <w:fldChar w:fldCharType="end"/>
      </w:r>
      <w:bookmarkEnd w:id="4"/>
      <w:r>
        <w:t>. PDSCH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939"/>
        <w:gridCol w:w="1394"/>
        <w:gridCol w:w="1394"/>
        <w:gridCol w:w="1394"/>
        <w:gridCol w:w="1395"/>
      </w:tblGrid>
      <w:tr w:rsidR="005D0FFD" w14:paraId="38869AAE" w14:textId="77777777" w:rsidTr="005D0FFD">
        <w:trPr>
          <w:jc w:val="center"/>
        </w:trPr>
        <w:tc>
          <w:tcPr>
            <w:tcW w:w="1372" w:type="dxa"/>
            <w:vMerge w:val="restart"/>
            <w:shd w:val="clear" w:color="auto" w:fill="DEEAF6"/>
            <w:vAlign w:val="center"/>
          </w:tcPr>
          <w:p w14:paraId="11676D2C" w14:textId="77777777" w:rsidR="00B3782B" w:rsidRPr="005D0FFD" w:rsidRDefault="00B3782B" w:rsidP="005D0FFD">
            <w:pPr>
              <w:keepNext/>
              <w:spacing w:before="0" w:after="0"/>
              <w:jc w:val="center"/>
              <w:rPr>
                <w:b/>
              </w:rPr>
            </w:pPr>
            <w:r w:rsidRPr="005D0FFD">
              <w:rPr>
                <w:b/>
              </w:rPr>
              <w:t>Rank configuration</w:t>
            </w:r>
          </w:p>
        </w:tc>
        <w:tc>
          <w:tcPr>
            <w:tcW w:w="939" w:type="dxa"/>
            <w:vMerge w:val="restart"/>
            <w:shd w:val="clear" w:color="auto" w:fill="DEEAF6"/>
            <w:vAlign w:val="center"/>
          </w:tcPr>
          <w:p w14:paraId="47D3F971" w14:textId="77777777" w:rsidR="00B3782B" w:rsidRPr="005D0FFD" w:rsidRDefault="00B3782B" w:rsidP="005D0FFD">
            <w:pPr>
              <w:keepNext/>
              <w:spacing w:before="0" w:after="0"/>
              <w:jc w:val="center"/>
              <w:rPr>
                <w:b/>
              </w:rPr>
            </w:pPr>
            <w:r w:rsidRPr="005D0FFD">
              <w:rPr>
                <w:b/>
              </w:rPr>
              <w:t>Channel model</w:t>
            </w:r>
          </w:p>
        </w:tc>
        <w:tc>
          <w:tcPr>
            <w:tcW w:w="5577" w:type="dxa"/>
            <w:gridSpan w:val="4"/>
            <w:shd w:val="clear" w:color="auto" w:fill="DEEAF6"/>
            <w:vAlign w:val="center"/>
          </w:tcPr>
          <w:p w14:paraId="09EBDCE9" w14:textId="19B8CFFE" w:rsidR="00B3782B" w:rsidRPr="005D0FFD" w:rsidRDefault="00B3782B" w:rsidP="005D0FFD">
            <w:pPr>
              <w:keepNext/>
              <w:spacing w:before="0" w:after="0"/>
              <w:jc w:val="center"/>
              <w:rPr>
                <w:b/>
              </w:rPr>
            </w:pPr>
            <w:r w:rsidRPr="005D0FFD">
              <w:rPr>
                <w:b/>
              </w:rPr>
              <w:t>SNR for 70% of max T-put</w:t>
            </w:r>
          </w:p>
        </w:tc>
      </w:tr>
      <w:tr w:rsidR="005D0FFD" w14:paraId="0C26B2E2" w14:textId="77777777" w:rsidTr="005D0FFD">
        <w:trPr>
          <w:jc w:val="center"/>
        </w:trPr>
        <w:tc>
          <w:tcPr>
            <w:tcW w:w="1372" w:type="dxa"/>
            <w:vMerge/>
            <w:shd w:val="clear" w:color="auto" w:fill="DEEAF6"/>
            <w:vAlign w:val="center"/>
          </w:tcPr>
          <w:p w14:paraId="665A4C0C" w14:textId="77777777" w:rsidR="00B3782B" w:rsidRPr="005D0FFD" w:rsidRDefault="00B3782B" w:rsidP="005D0FFD">
            <w:pPr>
              <w:keepNext/>
              <w:spacing w:before="0" w:after="0"/>
              <w:jc w:val="center"/>
              <w:rPr>
                <w:b/>
              </w:rPr>
            </w:pPr>
          </w:p>
        </w:tc>
        <w:tc>
          <w:tcPr>
            <w:tcW w:w="939" w:type="dxa"/>
            <w:vMerge/>
            <w:shd w:val="clear" w:color="auto" w:fill="DEEAF6"/>
            <w:vAlign w:val="center"/>
          </w:tcPr>
          <w:p w14:paraId="31246305" w14:textId="77777777" w:rsidR="00B3782B" w:rsidRPr="005D0FFD" w:rsidRDefault="00B3782B" w:rsidP="005D0FFD">
            <w:pPr>
              <w:keepNext/>
              <w:spacing w:before="0" w:after="0"/>
              <w:jc w:val="center"/>
              <w:rPr>
                <w:b/>
              </w:rPr>
            </w:pPr>
          </w:p>
        </w:tc>
        <w:tc>
          <w:tcPr>
            <w:tcW w:w="1394" w:type="dxa"/>
            <w:shd w:val="clear" w:color="auto" w:fill="DEEAF6"/>
            <w:vAlign w:val="center"/>
          </w:tcPr>
          <w:p w14:paraId="3FB25A07" w14:textId="77777777" w:rsidR="00B3782B" w:rsidRPr="005D0FFD" w:rsidRDefault="00B3782B" w:rsidP="005D0FFD">
            <w:pPr>
              <w:keepNext/>
              <w:spacing w:before="0" w:after="0"/>
              <w:jc w:val="center"/>
              <w:rPr>
                <w:b/>
              </w:rPr>
            </w:pPr>
            <w:r w:rsidRPr="005D0FFD">
              <w:rPr>
                <w:b/>
              </w:rPr>
              <w:t>MCS 21</w:t>
            </w:r>
          </w:p>
        </w:tc>
        <w:tc>
          <w:tcPr>
            <w:tcW w:w="1394" w:type="dxa"/>
            <w:shd w:val="clear" w:color="auto" w:fill="DEEAF6"/>
            <w:vAlign w:val="center"/>
          </w:tcPr>
          <w:p w14:paraId="38349769" w14:textId="77777777" w:rsidR="00B3782B" w:rsidRPr="005D0FFD" w:rsidRDefault="00B3782B" w:rsidP="005D0FFD">
            <w:pPr>
              <w:keepNext/>
              <w:spacing w:before="0" w:after="0"/>
              <w:jc w:val="center"/>
              <w:rPr>
                <w:b/>
              </w:rPr>
            </w:pPr>
            <w:r w:rsidRPr="005D0FFD">
              <w:rPr>
                <w:b/>
              </w:rPr>
              <w:t>MCS 23</w:t>
            </w:r>
          </w:p>
        </w:tc>
        <w:tc>
          <w:tcPr>
            <w:tcW w:w="1394" w:type="dxa"/>
            <w:shd w:val="clear" w:color="auto" w:fill="DEEAF6"/>
            <w:vAlign w:val="center"/>
          </w:tcPr>
          <w:p w14:paraId="54A15AF4" w14:textId="77777777" w:rsidR="00B3782B" w:rsidRPr="005D0FFD" w:rsidRDefault="00B3782B" w:rsidP="005D0FFD">
            <w:pPr>
              <w:keepNext/>
              <w:spacing w:before="0" w:after="0"/>
              <w:jc w:val="center"/>
              <w:rPr>
                <w:b/>
              </w:rPr>
            </w:pPr>
            <w:r w:rsidRPr="005D0FFD">
              <w:rPr>
                <w:b/>
              </w:rPr>
              <w:t>MCS 25</w:t>
            </w:r>
          </w:p>
        </w:tc>
        <w:tc>
          <w:tcPr>
            <w:tcW w:w="1395" w:type="dxa"/>
            <w:shd w:val="clear" w:color="auto" w:fill="DEEAF6"/>
            <w:vAlign w:val="center"/>
          </w:tcPr>
          <w:p w14:paraId="4D2B2B3D" w14:textId="77777777" w:rsidR="00B3782B" w:rsidRPr="005D0FFD" w:rsidRDefault="00B3782B" w:rsidP="005D0FFD">
            <w:pPr>
              <w:keepNext/>
              <w:spacing w:before="0" w:after="0"/>
              <w:jc w:val="center"/>
              <w:rPr>
                <w:b/>
              </w:rPr>
            </w:pPr>
            <w:r w:rsidRPr="005D0FFD">
              <w:rPr>
                <w:b/>
              </w:rPr>
              <w:t>MCS 27</w:t>
            </w:r>
          </w:p>
        </w:tc>
      </w:tr>
      <w:tr w:rsidR="005D0FFD" w14:paraId="6FE6387E" w14:textId="77777777" w:rsidTr="005D0FFD">
        <w:trPr>
          <w:jc w:val="center"/>
        </w:trPr>
        <w:tc>
          <w:tcPr>
            <w:tcW w:w="1372" w:type="dxa"/>
            <w:vMerge w:val="restart"/>
            <w:shd w:val="clear" w:color="auto" w:fill="DEEAF6"/>
            <w:vAlign w:val="center"/>
          </w:tcPr>
          <w:p w14:paraId="4D5F99F2" w14:textId="77777777" w:rsidR="00B3782B" w:rsidRDefault="00B3782B" w:rsidP="005D0FFD">
            <w:pPr>
              <w:spacing w:before="0" w:after="0"/>
              <w:jc w:val="center"/>
            </w:pPr>
            <w:r>
              <w:t>Rank 1</w:t>
            </w:r>
          </w:p>
        </w:tc>
        <w:tc>
          <w:tcPr>
            <w:tcW w:w="939" w:type="dxa"/>
            <w:shd w:val="clear" w:color="auto" w:fill="DEEAF6"/>
            <w:vAlign w:val="center"/>
          </w:tcPr>
          <w:p w14:paraId="67A1C7CE" w14:textId="77777777" w:rsidR="00B3782B" w:rsidRDefault="00B3782B" w:rsidP="005D0FFD">
            <w:pPr>
              <w:spacing w:before="0" w:after="0"/>
              <w:jc w:val="center"/>
            </w:pPr>
            <w:r>
              <w:t>Static</w:t>
            </w:r>
          </w:p>
        </w:tc>
        <w:tc>
          <w:tcPr>
            <w:tcW w:w="1394" w:type="dxa"/>
            <w:shd w:val="clear" w:color="auto" w:fill="auto"/>
            <w:vAlign w:val="center"/>
          </w:tcPr>
          <w:p w14:paraId="430B9EAF" w14:textId="77777777" w:rsidR="00B3782B" w:rsidRPr="005D0FFD" w:rsidRDefault="00B3782B" w:rsidP="005D0FFD">
            <w:pPr>
              <w:spacing w:before="0" w:after="0"/>
              <w:jc w:val="center"/>
              <w:rPr>
                <w:b/>
                <w:color w:val="00B050"/>
                <w:lang w:val="en-US"/>
              </w:rPr>
            </w:pPr>
            <w:r w:rsidRPr="005D0FFD">
              <w:rPr>
                <w:b/>
                <w:color w:val="00B050"/>
                <w:lang w:val="en-US"/>
              </w:rPr>
              <w:t>17.7</w:t>
            </w:r>
          </w:p>
        </w:tc>
        <w:tc>
          <w:tcPr>
            <w:tcW w:w="1394" w:type="dxa"/>
            <w:shd w:val="clear" w:color="auto" w:fill="auto"/>
            <w:vAlign w:val="center"/>
          </w:tcPr>
          <w:p w14:paraId="2FD38A59" w14:textId="4EE71DA2" w:rsidR="00B3782B" w:rsidRPr="005D0FFD" w:rsidRDefault="00B3782B" w:rsidP="005D0FFD">
            <w:pPr>
              <w:spacing w:before="0" w:after="0"/>
              <w:jc w:val="center"/>
              <w:rPr>
                <w:b/>
                <w:color w:val="00B050"/>
                <w:lang w:val="en-US"/>
              </w:rPr>
            </w:pPr>
            <w:r w:rsidRPr="005D0FFD">
              <w:rPr>
                <w:b/>
                <w:color w:val="00B050"/>
                <w:lang w:val="en-US"/>
              </w:rPr>
              <w:t>20.</w:t>
            </w:r>
            <w:r w:rsidR="00FC12EB" w:rsidRPr="005D0FFD">
              <w:rPr>
                <w:b/>
                <w:color w:val="00B050"/>
                <w:lang w:val="en-US"/>
              </w:rPr>
              <w:t>7</w:t>
            </w:r>
          </w:p>
        </w:tc>
        <w:tc>
          <w:tcPr>
            <w:tcW w:w="1394" w:type="dxa"/>
            <w:shd w:val="clear" w:color="auto" w:fill="auto"/>
            <w:vAlign w:val="center"/>
          </w:tcPr>
          <w:p w14:paraId="616F4BF3" w14:textId="3F8554ED" w:rsidR="00B3782B" w:rsidRPr="005D0FFD" w:rsidRDefault="00B3782B" w:rsidP="005D0FFD">
            <w:pPr>
              <w:spacing w:before="0" w:after="0"/>
              <w:jc w:val="center"/>
              <w:rPr>
                <w:b/>
                <w:color w:val="FF0000"/>
                <w:lang w:val="en-US"/>
              </w:rPr>
            </w:pPr>
            <w:r w:rsidRPr="005D0FFD">
              <w:rPr>
                <w:b/>
                <w:color w:val="FF0000"/>
                <w:lang w:val="en-US"/>
              </w:rPr>
              <w:t>2</w:t>
            </w:r>
            <w:r w:rsidR="00FC12EB" w:rsidRPr="005D0FFD">
              <w:rPr>
                <w:b/>
                <w:color w:val="FF0000"/>
                <w:lang w:val="en-US"/>
              </w:rPr>
              <w:t>4</w:t>
            </w:r>
            <w:r w:rsidRPr="005D0FFD">
              <w:rPr>
                <w:b/>
                <w:color w:val="FF0000"/>
                <w:lang w:val="en-US"/>
              </w:rPr>
              <w:t>.</w:t>
            </w:r>
            <w:r w:rsidR="00FC12EB" w:rsidRPr="005D0FFD">
              <w:rPr>
                <w:b/>
                <w:color w:val="FF0000"/>
                <w:lang w:val="en-US"/>
              </w:rPr>
              <w:t>1</w:t>
            </w:r>
          </w:p>
        </w:tc>
        <w:tc>
          <w:tcPr>
            <w:tcW w:w="1395" w:type="dxa"/>
            <w:shd w:val="clear" w:color="auto" w:fill="auto"/>
            <w:vAlign w:val="center"/>
          </w:tcPr>
          <w:p w14:paraId="05C19E65" w14:textId="19286244" w:rsidR="00B3782B" w:rsidRPr="005D0FFD" w:rsidRDefault="00FC12EB" w:rsidP="005D0FFD">
            <w:pPr>
              <w:spacing w:before="0" w:after="0"/>
              <w:jc w:val="center"/>
              <w:rPr>
                <w:b/>
                <w:color w:val="FF0000"/>
              </w:rPr>
            </w:pPr>
            <w:r w:rsidRPr="005D0FFD">
              <w:rPr>
                <w:b/>
                <w:color w:val="FF0000"/>
              </w:rPr>
              <w:t>29.1</w:t>
            </w:r>
          </w:p>
        </w:tc>
      </w:tr>
      <w:tr w:rsidR="005D0FFD" w14:paraId="13FB5B63" w14:textId="77777777" w:rsidTr="005D0FFD">
        <w:trPr>
          <w:jc w:val="center"/>
        </w:trPr>
        <w:tc>
          <w:tcPr>
            <w:tcW w:w="1372" w:type="dxa"/>
            <w:vMerge/>
            <w:shd w:val="clear" w:color="auto" w:fill="DEEAF6"/>
            <w:vAlign w:val="center"/>
          </w:tcPr>
          <w:p w14:paraId="4BA04511" w14:textId="77777777" w:rsidR="00B3782B" w:rsidRDefault="00B3782B" w:rsidP="005D0FFD">
            <w:pPr>
              <w:spacing w:before="0" w:after="0"/>
              <w:jc w:val="center"/>
            </w:pPr>
          </w:p>
        </w:tc>
        <w:tc>
          <w:tcPr>
            <w:tcW w:w="939" w:type="dxa"/>
            <w:shd w:val="clear" w:color="auto" w:fill="DEEAF6"/>
            <w:vAlign w:val="center"/>
          </w:tcPr>
          <w:p w14:paraId="5E868673" w14:textId="77777777" w:rsidR="00B3782B" w:rsidRPr="00766503" w:rsidRDefault="00B3782B" w:rsidP="005D0FFD">
            <w:pPr>
              <w:spacing w:before="0" w:after="0"/>
              <w:jc w:val="center"/>
            </w:pPr>
            <w:r w:rsidRPr="00766503">
              <w:t>TDL-D</w:t>
            </w:r>
          </w:p>
        </w:tc>
        <w:tc>
          <w:tcPr>
            <w:tcW w:w="1394" w:type="dxa"/>
            <w:shd w:val="clear" w:color="auto" w:fill="auto"/>
            <w:vAlign w:val="center"/>
          </w:tcPr>
          <w:p w14:paraId="6FEB287D" w14:textId="5A74BC76" w:rsidR="00B3782B" w:rsidRPr="005D0FFD" w:rsidRDefault="00B3782B" w:rsidP="005D0FFD">
            <w:pPr>
              <w:spacing w:before="0" w:after="0"/>
              <w:jc w:val="center"/>
              <w:rPr>
                <w:b/>
                <w:color w:val="00B050"/>
              </w:rPr>
            </w:pPr>
            <w:r w:rsidRPr="005D0FFD">
              <w:rPr>
                <w:b/>
                <w:color w:val="00B050"/>
              </w:rPr>
              <w:t>19.</w:t>
            </w:r>
            <w:r w:rsidR="00FC12EB" w:rsidRPr="005D0FFD">
              <w:rPr>
                <w:b/>
                <w:color w:val="00B050"/>
              </w:rPr>
              <w:t>7</w:t>
            </w:r>
          </w:p>
        </w:tc>
        <w:tc>
          <w:tcPr>
            <w:tcW w:w="1394" w:type="dxa"/>
            <w:shd w:val="clear" w:color="auto" w:fill="auto"/>
            <w:vAlign w:val="center"/>
          </w:tcPr>
          <w:p w14:paraId="2B7D3873" w14:textId="760E137C" w:rsidR="00B3782B" w:rsidRPr="005D0FFD" w:rsidRDefault="00B3782B" w:rsidP="005D0FFD">
            <w:pPr>
              <w:spacing w:before="0" w:after="0"/>
              <w:jc w:val="center"/>
              <w:rPr>
                <w:b/>
                <w:color w:val="FF0000"/>
              </w:rPr>
            </w:pPr>
            <w:r w:rsidRPr="005D0FFD">
              <w:rPr>
                <w:b/>
                <w:color w:val="FF0000"/>
              </w:rPr>
              <w:t>22.</w:t>
            </w:r>
            <w:r w:rsidR="00FC12EB" w:rsidRPr="005D0FFD">
              <w:rPr>
                <w:b/>
                <w:color w:val="FF0000"/>
              </w:rPr>
              <w:t>9</w:t>
            </w:r>
          </w:p>
        </w:tc>
        <w:tc>
          <w:tcPr>
            <w:tcW w:w="1394" w:type="dxa"/>
            <w:shd w:val="clear" w:color="auto" w:fill="auto"/>
            <w:vAlign w:val="center"/>
          </w:tcPr>
          <w:p w14:paraId="7DEB631F" w14:textId="642C7E2D" w:rsidR="00B3782B" w:rsidRPr="005D0FFD" w:rsidRDefault="00B3782B" w:rsidP="005D0FFD">
            <w:pPr>
              <w:spacing w:before="0" w:after="0"/>
              <w:jc w:val="center"/>
              <w:rPr>
                <w:b/>
                <w:color w:val="FF0000"/>
              </w:rPr>
            </w:pPr>
            <w:r w:rsidRPr="005D0FFD">
              <w:rPr>
                <w:b/>
                <w:color w:val="FF0000"/>
              </w:rPr>
              <w:t>26.</w:t>
            </w:r>
            <w:r w:rsidR="00FC12EB" w:rsidRPr="005D0FFD">
              <w:rPr>
                <w:b/>
                <w:color w:val="FF0000"/>
              </w:rPr>
              <w:t>8</w:t>
            </w:r>
          </w:p>
        </w:tc>
        <w:tc>
          <w:tcPr>
            <w:tcW w:w="1395" w:type="dxa"/>
            <w:shd w:val="clear" w:color="auto" w:fill="auto"/>
            <w:vAlign w:val="center"/>
          </w:tcPr>
          <w:p w14:paraId="4A46AA2D" w14:textId="7B169D19" w:rsidR="00B3782B" w:rsidRPr="005D0FFD" w:rsidRDefault="00B3782B" w:rsidP="005D0FFD">
            <w:pPr>
              <w:spacing w:before="0" w:after="0"/>
              <w:jc w:val="center"/>
              <w:rPr>
                <w:b/>
                <w:color w:val="FF0000"/>
              </w:rPr>
            </w:pPr>
            <w:r w:rsidRPr="005D0FFD">
              <w:rPr>
                <w:b/>
                <w:color w:val="FF0000"/>
              </w:rPr>
              <w:t>3</w:t>
            </w:r>
            <w:r w:rsidR="00FC12EB" w:rsidRPr="005D0FFD">
              <w:rPr>
                <w:b/>
                <w:color w:val="FF0000"/>
              </w:rPr>
              <w:t>3</w:t>
            </w:r>
            <w:r w:rsidRPr="005D0FFD">
              <w:rPr>
                <w:b/>
                <w:color w:val="FF0000"/>
              </w:rPr>
              <w:t>.</w:t>
            </w:r>
            <w:r w:rsidR="00FC12EB" w:rsidRPr="005D0FFD">
              <w:rPr>
                <w:b/>
                <w:color w:val="FF0000"/>
              </w:rPr>
              <w:t>7</w:t>
            </w:r>
          </w:p>
        </w:tc>
      </w:tr>
      <w:tr w:rsidR="005D0FFD" w14:paraId="0D790F9D" w14:textId="77777777" w:rsidTr="005D0FFD">
        <w:trPr>
          <w:trHeight w:val="132"/>
          <w:jc w:val="center"/>
        </w:trPr>
        <w:tc>
          <w:tcPr>
            <w:tcW w:w="1372" w:type="dxa"/>
            <w:vMerge w:val="restart"/>
            <w:shd w:val="clear" w:color="auto" w:fill="DEEAF6"/>
            <w:vAlign w:val="center"/>
          </w:tcPr>
          <w:p w14:paraId="35FA6AD0" w14:textId="77777777" w:rsidR="00B3782B" w:rsidRDefault="00B3782B" w:rsidP="005D0FFD">
            <w:pPr>
              <w:spacing w:before="0" w:after="0"/>
              <w:jc w:val="center"/>
            </w:pPr>
            <w:r>
              <w:t>Rank 2</w:t>
            </w:r>
          </w:p>
        </w:tc>
        <w:tc>
          <w:tcPr>
            <w:tcW w:w="939" w:type="dxa"/>
            <w:shd w:val="clear" w:color="auto" w:fill="DEEAF6"/>
            <w:vAlign w:val="center"/>
          </w:tcPr>
          <w:p w14:paraId="62E081C8" w14:textId="77777777" w:rsidR="00B3782B" w:rsidRDefault="00B3782B" w:rsidP="005D0FFD">
            <w:pPr>
              <w:spacing w:before="0" w:after="0"/>
              <w:jc w:val="center"/>
            </w:pPr>
            <w:r>
              <w:t>Static</w:t>
            </w:r>
          </w:p>
        </w:tc>
        <w:tc>
          <w:tcPr>
            <w:tcW w:w="1394" w:type="dxa"/>
            <w:shd w:val="clear" w:color="auto" w:fill="auto"/>
            <w:vAlign w:val="center"/>
          </w:tcPr>
          <w:p w14:paraId="764DE1F1" w14:textId="0A8D16E2" w:rsidR="00B3782B" w:rsidRPr="005D0FFD" w:rsidRDefault="00B3782B" w:rsidP="005D0FFD">
            <w:pPr>
              <w:spacing w:before="0" w:after="0"/>
              <w:jc w:val="center"/>
              <w:rPr>
                <w:b/>
                <w:color w:val="00B050"/>
                <w:lang w:val="en-US"/>
              </w:rPr>
            </w:pPr>
            <w:r w:rsidRPr="005D0FFD">
              <w:rPr>
                <w:b/>
                <w:color w:val="00B050"/>
                <w:lang w:val="en-US"/>
              </w:rPr>
              <w:t>21.</w:t>
            </w:r>
            <w:r w:rsidR="00FC12EB" w:rsidRPr="005D0FFD">
              <w:rPr>
                <w:b/>
                <w:color w:val="00B050"/>
                <w:lang w:val="en-US"/>
              </w:rPr>
              <w:t>3</w:t>
            </w:r>
          </w:p>
        </w:tc>
        <w:tc>
          <w:tcPr>
            <w:tcW w:w="1394" w:type="dxa"/>
            <w:shd w:val="clear" w:color="auto" w:fill="auto"/>
            <w:vAlign w:val="center"/>
          </w:tcPr>
          <w:p w14:paraId="24E1D968" w14:textId="3FA67D4D" w:rsidR="00B3782B" w:rsidRPr="005D0FFD" w:rsidRDefault="00B3782B" w:rsidP="005D0FFD">
            <w:pPr>
              <w:spacing w:before="0" w:after="0"/>
              <w:jc w:val="center"/>
              <w:rPr>
                <w:b/>
                <w:color w:val="FF0000"/>
              </w:rPr>
            </w:pPr>
            <w:r w:rsidRPr="005D0FFD">
              <w:rPr>
                <w:b/>
                <w:color w:val="FF0000"/>
              </w:rPr>
              <w:t>24.</w:t>
            </w:r>
            <w:r w:rsidR="00FC12EB" w:rsidRPr="005D0FFD">
              <w:rPr>
                <w:b/>
                <w:color w:val="FF0000"/>
              </w:rPr>
              <w:t>3</w:t>
            </w:r>
          </w:p>
        </w:tc>
        <w:tc>
          <w:tcPr>
            <w:tcW w:w="1394" w:type="dxa"/>
            <w:shd w:val="clear" w:color="auto" w:fill="auto"/>
            <w:vAlign w:val="center"/>
          </w:tcPr>
          <w:p w14:paraId="075E3231" w14:textId="17129CE2" w:rsidR="00B3782B" w:rsidRPr="005D0FFD" w:rsidRDefault="00B3782B" w:rsidP="005D0FFD">
            <w:pPr>
              <w:spacing w:before="0" w:after="0"/>
              <w:jc w:val="center"/>
              <w:rPr>
                <w:b/>
                <w:color w:val="FF0000"/>
              </w:rPr>
            </w:pPr>
            <w:r w:rsidRPr="005D0FFD">
              <w:rPr>
                <w:b/>
                <w:color w:val="FF0000"/>
              </w:rPr>
              <w:t>2</w:t>
            </w:r>
            <w:r w:rsidR="00FC12EB" w:rsidRPr="005D0FFD">
              <w:rPr>
                <w:b/>
                <w:color w:val="FF0000"/>
              </w:rPr>
              <w:t>8</w:t>
            </w:r>
            <w:r w:rsidRPr="005D0FFD">
              <w:rPr>
                <w:b/>
                <w:color w:val="FF0000"/>
              </w:rPr>
              <w:t>.</w:t>
            </w:r>
            <w:r w:rsidR="00FC12EB" w:rsidRPr="005D0FFD">
              <w:rPr>
                <w:b/>
                <w:color w:val="FF0000"/>
              </w:rPr>
              <w:t>1</w:t>
            </w:r>
          </w:p>
        </w:tc>
        <w:tc>
          <w:tcPr>
            <w:tcW w:w="1395" w:type="dxa"/>
            <w:shd w:val="clear" w:color="auto" w:fill="auto"/>
            <w:vAlign w:val="center"/>
          </w:tcPr>
          <w:p w14:paraId="43B8393F" w14:textId="23D4E302" w:rsidR="00B3782B" w:rsidRPr="005D0FFD" w:rsidRDefault="00B3782B" w:rsidP="005D0FFD">
            <w:pPr>
              <w:spacing w:before="0" w:after="0"/>
              <w:jc w:val="center"/>
              <w:rPr>
                <w:b/>
                <w:color w:val="FF0000"/>
              </w:rPr>
            </w:pPr>
            <w:r w:rsidRPr="005D0FFD">
              <w:rPr>
                <w:b/>
                <w:color w:val="FF0000"/>
              </w:rPr>
              <w:t>3</w:t>
            </w:r>
            <w:r w:rsidR="00FC12EB" w:rsidRPr="005D0FFD">
              <w:rPr>
                <w:b/>
                <w:color w:val="FF0000"/>
              </w:rPr>
              <w:t>4</w:t>
            </w:r>
            <w:r w:rsidRPr="005D0FFD">
              <w:rPr>
                <w:b/>
                <w:color w:val="FF0000"/>
              </w:rPr>
              <w:t>.4</w:t>
            </w:r>
          </w:p>
        </w:tc>
      </w:tr>
      <w:tr w:rsidR="005D0FFD" w14:paraId="4207FA58" w14:textId="77777777" w:rsidTr="005D0FFD">
        <w:trPr>
          <w:jc w:val="center"/>
        </w:trPr>
        <w:tc>
          <w:tcPr>
            <w:tcW w:w="1372" w:type="dxa"/>
            <w:vMerge/>
            <w:shd w:val="clear" w:color="auto" w:fill="DEEAF6"/>
            <w:vAlign w:val="center"/>
          </w:tcPr>
          <w:p w14:paraId="7EB758BB" w14:textId="77777777" w:rsidR="00B3782B" w:rsidRDefault="00B3782B" w:rsidP="005D0FFD">
            <w:pPr>
              <w:spacing w:before="0" w:after="0"/>
              <w:jc w:val="center"/>
            </w:pPr>
          </w:p>
        </w:tc>
        <w:tc>
          <w:tcPr>
            <w:tcW w:w="939" w:type="dxa"/>
            <w:shd w:val="clear" w:color="auto" w:fill="DEEAF6"/>
            <w:vAlign w:val="center"/>
          </w:tcPr>
          <w:p w14:paraId="5AD3F54B" w14:textId="77777777" w:rsidR="00B3782B" w:rsidRDefault="00B3782B" w:rsidP="005D0FFD">
            <w:pPr>
              <w:spacing w:before="0" w:after="0"/>
              <w:jc w:val="center"/>
            </w:pPr>
            <w:r>
              <w:t>TDL-D</w:t>
            </w:r>
          </w:p>
        </w:tc>
        <w:tc>
          <w:tcPr>
            <w:tcW w:w="1394" w:type="dxa"/>
            <w:shd w:val="clear" w:color="auto" w:fill="auto"/>
            <w:vAlign w:val="center"/>
          </w:tcPr>
          <w:p w14:paraId="1F91FE21" w14:textId="0460080E" w:rsidR="00B3782B" w:rsidRPr="005D0FFD" w:rsidRDefault="00B3782B" w:rsidP="005D0FFD">
            <w:pPr>
              <w:spacing w:before="0" w:after="0"/>
              <w:jc w:val="center"/>
              <w:rPr>
                <w:b/>
                <w:color w:val="FF0000"/>
              </w:rPr>
            </w:pPr>
            <w:r w:rsidRPr="005D0FFD">
              <w:rPr>
                <w:b/>
                <w:color w:val="FF0000"/>
              </w:rPr>
              <w:t>2</w:t>
            </w:r>
            <w:r w:rsidR="00FC12EB" w:rsidRPr="005D0FFD">
              <w:rPr>
                <w:b/>
                <w:color w:val="FF0000"/>
              </w:rPr>
              <w:t>9</w:t>
            </w:r>
            <w:r w:rsidRPr="005D0FFD">
              <w:rPr>
                <w:b/>
                <w:color w:val="FF0000"/>
              </w:rPr>
              <w:t>.</w:t>
            </w:r>
            <w:r w:rsidR="00FC12EB" w:rsidRPr="005D0FFD">
              <w:rPr>
                <w:b/>
                <w:color w:val="FF0000"/>
              </w:rPr>
              <w:t>3</w:t>
            </w:r>
          </w:p>
        </w:tc>
        <w:tc>
          <w:tcPr>
            <w:tcW w:w="1394" w:type="dxa"/>
            <w:shd w:val="clear" w:color="auto" w:fill="auto"/>
            <w:vAlign w:val="center"/>
          </w:tcPr>
          <w:p w14:paraId="3ECEFC40" w14:textId="2FAF2D70" w:rsidR="00B3782B" w:rsidRPr="005D0FFD" w:rsidRDefault="00B3782B" w:rsidP="005D0FFD">
            <w:pPr>
              <w:spacing w:before="0" w:after="0"/>
              <w:jc w:val="center"/>
              <w:rPr>
                <w:b/>
                <w:color w:val="FF0000"/>
              </w:rPr>
            </w:pPr>
            <w:r w:rsidRPr="005D0FFD">
              <w:rPr>
                <w:b/>
                <w:color w:val="FF0000"/>
              </w:rPr>
              <w:t>3</w:t>
            </w:r>
            <w:r w:rsidR="00FC12EB" w:rsidRPr="005D0FFD">
              <w:rPr>
                <w:b/>
                <w:color w:val="FF0000"/>
              </w:rPr>
              <w:t>3</w:t>
            </w:r>
            <w:r w:rsidRPr="005D0FFD">
              <w:rPr>
                <w:b/>
                <w:color w:val="FF0000"/>
              </w:rPr>
              <w:t>.</w:t>
            </w:r>
            <w:r w:rsidR="00FC12EB" w:rsidRPr="005D0FFD">
              <w:rPr>
                <w:b/>
                <w:color w:val="FF0000"/>
              </w:rPr>
              <w:t>5</w:t>
            </w:r>
          </w:p>
        </w:tc>
        <w:tc>
          <w:tcPr>
            <w:tcW w:w="1394" w:type="dxa"/>
            <w:shd w:val="clear" w:color="auto" w:fill="auto"/>
            <w:vAlign w:val="center"/>
          </w:tcPr>
          <w:p w14:paraId="25AFE8EF" w14:textId="665E9E4E" w:rsidR="00B3782B" w:rsidRPr="005D0FFD" w:rsidRDefault="00B3782B" w:rsidP="005D0FFD">
            <w:pPr>
              <w:spacing w:before="0" w:after="0"/>
              <w:jc w:val="center"/>
              <w:rPr>
                <w:b/>
                <w:color w:val="FF0000"/>
              </w:rPr>
            </w:pPr>
            <w:r w:rsidRPr="005D0FFD">
              <w:rPr>
                <w:b/>
                <w:color w:val="FF0000"/>
              </w:rPr>
              <w:t>4</w:t>
            </w:r>
            <w:r w:rsidR="00FC12EB" w:rsidRPr="005D0FFD">
              <w:rPr>
                <w:b/>
                <w:color w:val="FF0000"/>
              </w:rPr>
              <w:t>3</w:t>
            </w:r>
            <w:r w:rsidRPr="005D0FFD">
              <w:rPr>
                <w:b/>
                <w:color w:val="FF0000"/>
              </w:rPr>
              <w:t>.</w:t>
            </w:r>
            <w:r w:rsidR="00FC12EB" w:rsidRPr="005D0FFD">
              <w:rPr>
                <w:b/>
                <w:color w:val="FF0000"/>
              </w:rPr>
              <w:t>8</w:t>
            </w:r>
          </w:p>
        </w:tc>
        <w:tc>
          <w:tcPr>
            <w:tcW w:w="1395" w:type="dxa"/>
            <w:shd w:val="clear" w:color="auto" w:fill="auto"/>
            <w:vAlign w:val="center"/>
          </w:tcPr>
          <w:p w14:paraId="6887EFD0" w14:textId="77777777" w:rsidR="00B3782B" w:rsidRPr="005D0FFD" w:rsidRDefault="00B3782B" w:rsidP="005D0FFD">
            <w:pPr>
              <w:spacing w:before="0" w:after="0"/>
              <w:jc w:val="center"/>
              <w:rPr>
                <w:b/>
                <w:color w:val="FF0000"/>
              </w:rPr>
            </w:pPr>
            <w:r w:rsidRPr="005D0FFD">
              <w:rPr>
                <w:b/>
                <w:color w:val="FF0000"/>
              </w:rPr>
              <w:t>N/A</w:t>
            </w:r>
          </w:p>
        </w:tc>
      </w:tr>
    </w:tbl>
    <w:p w14:paraId="1ACD0D19" w14:textId="0F183D5C" w:rsidR="00BD769D" w:rsidRDefault="003C0DDD" w:rsidP="000C1211">
      <w:pPr>
        <w:rPr>
          <w:lang w:eastAsia="ja-JP" w:bidi="hi-IN"/>
        </w:rPr>
      </w:pPr>
      <w:r>
        <w:rPr>
          <w:lang w:eastAsia="ja-JP" w:bidi="hi-IN"/>
        </w:rPr>
        <w:t>From these results we can observe that only for several scenarios SNR operating point is less than 21.5 dB:</w:t>
      </w:r>
    </w:p>
    <w:p w14:paraId="2FF69A6F" w14:textId="7C1123EC" w:rsidR="003C0DDD" w:rsidRDefault="003C0DDD" w:rsidP="003C0DDD">
      <w:pPr>
        <w:numPr>
          <w:ilvl w:val="0"/>
          <w:numId w:val="22"/>
        </w:numPr>
        <w:rPr>
          <w:lang w:eastAsia="ja-JP" w:bidi="hi-IN"/>
        </w:rPr>
      </w:pPr>
      <w:r>
        <w:rPr>
          <w:lang w:eastAsia="ja-JP" w:bidi="hi-IN"/>
        </w:rPr>
        <w:t>Static: Rank 1, MCS 21 and 23, Rank 2 MCS 21</w:t>
      </w:r>
    </w:p>
    <w:p w14:paraId="551ADABC" w14:textId="372645DA" w:rsidR="003C0DDD" w:rsidRDefault="003C0DDD" w:rsidP="003C0DDD">
      <w:pPr>
        <w:numPr>
          <w:ilvl w:val="0"/>
          <w:numId w:val="22"/>
        </w:numPr>
        <w:rPr>
          <w:lang w:eastAsia="ja-JP" w:bidi="hi-IN"/>
        </w:rPr>
      </w:pPr>
      <w:r>
        <w:rPr>
          <w:lang w:eastAsia="ja-JP" w:bidi="hi-IN"/>
        </w:rPr>
        <w:t>TDL-D: Rank 1, MCS 21</w:t>
      </w:r>
    </w:p>
    <w:p w14:paraId="64BB2257" w14:textId="1E98C72C" w:rsidR="007D1482" w:rsidRDefault="003C0DDD" w:rsidP="003C0DDD">
      <w:pPr>
        <w:rPr>
          <w:lang w:eastAsia="ja-JP" w:bidi="hi-IN"/>
        </w:rPr>
      </w:pPr>
      <w:r>
        <w:rPr>
          <w:lang w:eastAsia="ja-JP" w:bidi="hi-IN"/>
        </w:rPr>
        <w:t xml:space="preserve">However, these results do not include all impairments which are usually added by each </w:t>
      </w:r>
      <w:r w:rsidR="007D1482">
        <w:rPr>
          <w:lang w:eastAsia="ja-JP" w:bidi="hi-IN"/>
        </w:rPr>
        <w:t>company</w:t>
      </w:r>
      <w:r>
        <w:rPr>
          <w:lang w:eastAsia="ja-JP" w:bidi="hi-IN"/>
        </w:rPr>
        <w:t xml:space="preserve"> to derive SNR point for requirements definition. </w:t>
      </w:r>
      <w:r w:rsidR="007D1482">
        <w:rPr>
          <w:lang w:eastAsia="ja-JP" w:bidi="hi-IN"/>
        </w:rPr>
        <w:t>Also, 0.5 dB IM</w:t>
      </w:r>
      <w:r w:rsidR="005004F6">
        <w:rPr>
          <w:lang w:eastAsia="ja-JP" w:bidi="hi-IN"/>
        </w:rPr>
        <w:t>,</w:t>
      </w:r>
      <w:r w:rsidR="007D1482">
        <w:rPr>
          <w:lang w:eastAsia="ja-JP" w:bidi="hi-IN"/>
        </w:rPr>
        <w:t xml:space="preserve"> </w:t>
      </w:r>
      <w:r w:rsidR="005004F6">
        <w:rPr>
          <w:lang w:eastAsia="ja-JP" w:bidi="hi-IN"/>
        </w:rPr>
        <w:t xml:space="preserve">which </w:t>
      </w:r>
      <w:r w:rsidR="007D1482">
        <w:rPr>
          <w:lang w:eastAsia="ja-JP" w:bidi="hi-IN"/>
        </w:rPr>
        <w:t>is added to the average values of impartments results from all companies</w:t>
      </w:r>
      <w:r w:rsidR="005004F6">
        <w:rPr>
          <w:lang w:eastAsia="ja-JP" w:bidi="hi-IN"/>
        </w:rPr>
        <w:t>, is not included in SNR values above</w:t>
      </w:r>
      <w:r w:rsidR="007D1482">
        <w:rPr>
          <w:lang w:eastAsia="ja-JP" w:bidi="hi-IN"/>
        </w:rPr>
        <w:t>. Taking into account all such considerations we can conclude that only MCS 21 with Rank 1 under static conditions can be tested.</w:t>
      </w:r>
    </w:p>
    <w:p w14:paraId="52529223" w14:textId="43F6EC0E" w:rsidR="003C0DDD" w:rsidRDefault="007D1482" w:rsidP="003C0DDD">
      <w:pPr>
        <w:rPr>
          <w:lang w:eastAsia="ja-JP" w:bidi="hi-IN"/>
        </w:rPr>
      </w:pPr>
      <w:r>
        <w:rPr>
          <w:lang w:eastAsia="ja-JP" w:bidi="hi-IN"/>
        </w:rPr>
        <w:t xml:space="preserve">In additional to normal performance requirements, SDR requirements are </w:t>
      </w:r>
      <w:r w:rsidR="005004F6">
        <w:rPr>
          <w:lang w:eastAsia="ja-JP" w:bidi="hi-IN"/>
        </w:rPr>
        <w:t>usually</w:t>
      </w:r>
      <w:r>
        <w:rPr>
          <w:lang w:eastAsia="ja-JP" w:bidi="hi-IN"/>
        </w:rPr>
        <w:t xml:space="preserve"> considered once new modulation format bec</w:t>
      </w:r>
      <w:r w:rsidR="005004F6">
        <w:rPr>
          <w:lang w:eastAsia="ja-JP" w:bidi="hi-IN"/>
        </w:rPr>
        <w:t>o</w:t>
      </w:r>
      <w:r>
        <w:rPr>
          <w:lang w:eastAsia="ja-JP" w:bidi="hi-IN"/>
        </w:rPr>
        <w:t xml:space="preserve">me supported. However, taking into account that only 50 MHz with Rank 1 and the lowest </w:t>
      </w:r>
      <w:r w:rsidR="005004F6">
        <w:rPr>
          <w:lang w:eastAsia="ja-JP" w:bidi="hi-IN"/>
        </w:rPr>
        <w:t>M</w:t>
      </w:r>
      <w:r>
        <w:rPr>
          <w:lang w:eastAsia="ja-JP" w:bidi="hi-IN"/>
        </w:rPr>
        <w:t>CS can be tested, we suggest not to define SDR requirements for FR2 256QAM testing, because SDR requirements are CA requirements with high aggregated channel bandwidth</w:t>
      </w:r>
      <w:r w:rsidR="005004F6">
        <w:rPr>
          <w:lang w:eastAsia="ja-JP" w:bidi="hi-IN"/>
        </w:rPr>
        <w:t>,</w:t>
      </w:r>
      <w:r>
        <w:rPr>
          <w:lang w:eastAsia="ja-JP" w:bidi="hi-IN"/>
        </w:rPr>
        <w:t xml:space="preserve"> which can</w:t>
      </w:r>
      <w:bookmarkStart w:id="5" w:name="_GoBack"/>
      <w:bookmarkEnd w:id="5"/>
      <w:r>
        <w:rPr>
          <w:lang w:eastAsia="ja-JP" w:bidi="hi-IN"/>
        </w:rPr>
        <w:t>not be tested by current OTA methodology</w:t>
      </w:r>
      <w:r w:rsidR="005004F6">
        <w:rPr>
          <w:lang w:eastAsia="ja-JP" w:bidi="hi-IN"/>
        </w:rPr>
        <w:t xml:space="preserve"> in such high SNR conditions</w:t>
      </w:r>
      <w:r>
        <w:rPr>
          <w:lang w:eastAsia="ja-JP" w:bidi="hi-IN"/>
        </w:rPr>
        <w:t>.</w:t>
      </w:r>
    </w:p>
    <w:p w14:paraId="6DC1AE28" w14:textId="46AB81D1" w:rsidR="000C1211" w:rsidRPr="007D1482" w:rsidRDefault="000C1211" w:rsidP="000C1211">
      <w:pPr>
        <w:tabs>
          <w:tab w:val="left" w:pos="1276"/>
        </w:tabs>
        <w:ind w:left="1276" w:hanging="1276"/>
        <w:jc w:val="both"/>
        <w:rPr>
          <w:b/>
        </w:rPr>
      </w:pPr>
      <w:r w:rsidRPr="007D1482">
        <w:rPr>
          <w:b/>
        </w:rPr>
        <w:t xml:space="preserve">Proposal </w:t>
      </w:r>
      <w:r w:rsidR="00045058" w:rsidRPr="007D1482">
        <w:rPr>
          <w:b/>
        </w:rPr>
        <w:t>1</w:t>
      </w:r>
      <w:r w:rsidRPr="007D1482">
        <w:rPr>
          <w:b/>
        </w:rPr>
        <w:t>:</w:t>
      </w:r>
      <w:r w:rsidRPr="007D1482">
        <w:rPr>
          <w:b/>
        </w:rPr>
        <w:tab/>
      </w:r>
      <w:r w:rsidR="00BF024A" w:rsidRPr="007D1482">
        <w:rPr>
          <w:b/>
        </w:rPr>
        <w:t xml:space="preserve">Do not define SDR requirements </w:t>
      </w:r>
      <w:r w:rsidR="00901ABA" w:rsidRPr="007D1482">
        <w:rPr>
          <w:b/>
        </w:rPr>
        <w:t>for FR2 256QAM.</w:t>
      </w:r>
    </w:p>
    <w:p w14:paraId="3C9FF882" w14:textId="3229F888" w:rsidR="00901ABA" w:rsidRPr="007D1482" w:rsidRDefault="00901ABA" w:rsidP="000C1211">
      <w:pPr>
        <w:tabs>
          <w:tab w:val="left" w:pos="1276"/>
        </w:tabs>
        <w:ind w:left="1276" w:hanging="1276"/>
        <w:jc w:val="both"/>
        <w:rPr>
          <w:b/>
        </w:rPr>
      </w:pPr>
      <w:r w:rsidRPr="007D1482">
        <w:rPr>
          <w:b/>
        </w:rPr>
        <w:t>Proposal 2:</w:t>
      </w:r>
      <w:r w:rsidRPr="007D1482">
        <w:rPr>
          <w:b/>
        </w:rPr>
        <w:tab/>
      </w:r>
      <w:r w:rsidR="001C522B" w:rsidRPr="007D1482">
        <w:rPr>
          <w:b/>
        </w:rPr>
        <w:t xml:space="preserve">Define FR2 </w:t>
      </w:r>
      <w:r w:rsidR="007D1482">
        <w:rPr>
          <w:b/>
        </w:rPr>
        <w:t xml:space="preserve">256QAM </w:t>
      </w:r>
      <w:r w:rsidR="001C522B" w:rsidRPr="007D1482">
        <w:rPr>
          <w:b/>
        </w:rPr>
        <w:t>performance requirements for the following assumptions:</w:t>
      </w:r>
    </w:p>
    <w:p w14:paraId="602EAFBB" w14:textId="086E1897" w:rsidR="00545D45" w:rsidRDefault="00545D45" w:rsidP="001C522B">
      <w:pPr>
        <w:numPr>
          <w:ilvl w:val="0"/>
          <w:numId w:val="17"/>
        </w:numPr>
        <w:tabs>
          <w:tab w:val="left" w:pos="1276"/>
        </w:tabs>
        <w:ind w:firstLine="540"/>
        <w:jc w:val="both"/>
        <w:rPr>
          <w:b/>
        </w:rPr>
      </w:pPr>
      <w:r w:rsidRPr="007D1482">
        <w:rPr>
          <w:b/>
        </w:rPr>
        <w:t>CBW 50 MHz</w:t>
      </w:r>
    </w:p>
    <w:p w14:paraId="014864CF" w14:textId="77777777" w:rsidR="007D1482" w:rsidRPr="007D1482" w:rsidRDefault="007D1482" w:rsidP="007D1482">
      <w:pPr>
        <w:numPr>
          <w:ilvl w:val="0"/>
          <w:numId w:val="17"/>
        </w:numPr>
        <w:tabs>
          <w:tab w:val="left" w:pos="1276"/>
        </w:tabs>
        <w:ind w:firstLine="540"/>
        <w:jc w:val="both"/>
        <w:rPr>
          <w:b/>
        </w:rPr>
      </w:pPr>
      <w:r w:rsidRPr="007D1482">
        <w:rPr>
          <w:b/>
        </w:rPr>
        <w:t>Propagation conditions: Static</w:t>
      </w:r>
    </w:p>
    <w:p w14:paraId="2264F285" w14:textId="02FDDDB2" w:rsidR="001C522B" w:rsidRPr="007D1482" w:rsidRDefault="001C522B" w:rsidP="001C522B">
      <w:pPr>
        <w:numPr>
          <w:ilvl w:val="0"/>
          <w:numId w:val="17"/>
        </w:numPr>
        <w:tabs>
          <w:tab w:val="left" w:pos="1276"/>
        </w:tabs>
        <w:ind w:firstLine="540"/>
        <w:jc w:val="both"/>
        <w:rPr>
          <w:b/>
        </w:rPr>
      </w:pPr>
      <w:r w:rsidRPr="007D1482">
        <w:rPr>
          <w:b/>
        </w:rPr>
        <w:t>Rank 1, MCS 21</w:t>
      </w:r>
    </w:p>
    <w:p w14:paraId="184EE559" w14:textId="77777777" w:rsidR="000D4B18" w:rsidRPr="00146B4F" w:rsidRDefault="000D4B18" w:rsidP="00554E5A">
      <w:pPr>
        <w:pStyle w:val="Heading1"/>
      </w:pPr>
      <w:r w:rsidRPr="00146B4F">
        <w:lastRenderedPageBreak/>
        <w:t>Conclusion</w:t>
      </w:r>
    </w:p>
    <w:p w14:paraId="25C1508A" w14:textId="22CB81CE" w:rsidR="002B4C37" w:rsidRDefault="008F0FEC" w:rsidP="001B32E7">
      <w:pPr>
        <w:tabs>
          <w:tab w:val="left" w:pos="709"/>
        </w:tabs>
        <w:spacing w:before="60" w:after="60"/>
        <w:jc w:val="both"/>
      </w:pPr>
      <w:r>
        <w:t>In this paper we provided view</w:t>
      </w:r>
      <w:r w:rsidR="007D1482">
        <w:t xml:space="preserve"> on FR2 256QAM performance requirements definition</w:t>
      </w:r>
      <w:r>
        <w:t xml:space="preserve"> and made the following proposals:</w:t>
      </w:r>
    </w:p>
    <w:p w14:paraId="40678431" w14:textId="77777777" w:rsidR="007D1482" w:rsidRPr="007D1482" w:rsidRDefault="007D1482" w:rsidP="007D1482">
      <w:pPr>
        <w:tabs>
          <w:tab w:val="left" w:pos="1276"/>
        </w:tabs>
        <w:ind w:left="1276" w:hanging="1276"/>
        <w:jc w:val="both"/>
        <w:rPr>
          <w:b/>
        </w:rPr>
      </w:pPr>
      <w:r w:rsidRPr="007D1482">
        <w:rPr>
          <w:b/>
        </w:rPr>
        <w:t>Proposal 1:</w:t>
      </w:r>
      <w:r w:rsidRPr="007D1482">
        <w:rPr>
          <w:b/>
        </w:rPr>
        <w:tab/>
        <w:t>Do not define SDR requirements for FR2 256QAM.</w:t>
      </w:r>
    </w:p>
    <w:p w14:paraId="5E4726D6" w14:textId="77777777" w:rsidR="007D1482" w:rsidRPr="007D1482" w:rsidRDefault="007D1482" w:rsidP="007D1482">
      <w:pPr>
        <w:tabs>
          <w:tab w:val="left" w:pos="1276"/>
        </w:tabs>
        <w:ind w:left="1276" w:hanging="1276"/>
        <w:jc w:val="both"/>
        <w:rPr>
          <w:b/>
        </w:rPr>
      </w:pPr>
      <w:r w:rsidRPr="007D1482">
        <w:rPr>
          <w:b/>
        </w:rPr>
        <w:t>Proposal 2:</w:t>
      </w:r>
      <w:r w:rsidRPr="007D1482">
        <w:rPr>
          <w:b/>
        </w:rPr>
        <w:tab/>
        <w:t xml:space="preserve">Define FR2 </w:t>
      </w:r>
      <w:r>
        <w:rPr>
          <w:b/>
        </w:rPr>
        <w:t xml:space="preserve">256QAM </w:t>
      </w:r>
      <w:r w:rsidRPr="007D1482">
        <w:rPr>
          <w:b/>
        </w:rPr>
        <w:t>performance requirements for the following assumptions:</w:t>
      </w:r>
    </w:p>
    <w:p w14:paraId="6AA9D42E" w14:textId="77777777" w:rsidR="007D1482" w:rsidRDefault="007D1482" w:rsidP="007D1482">
      <w:pPr>
        <w:numPr>
          <w:ilvl w:val="0"/>
          <w:numId w:val="17"/>
        </w:numPr>
        <w:tabs>
          <w:tab w:val="left" w:pos="1276"/>
        </w:tabs>
        <w:ind w:firstLine="540"/>
        <w:jc w:val="both"/>
        <w:rPr>
          <w:b/>
        </w:rPr>
      </w:pPr>
      <w:r w:rsidRPr="007D1482">
        <w:rPr>
          <w:b/>
        </w:rPr>
        <w:t>CBW 50 MHz</w:t>
      </w:r>
    </w:p>
    <w:p w14:paraId="103DCCE5" w14:textId="77777777" w:rsidR="007D1482" w:rsidRPr="007D1482" w:rsidRDefault="007D1482" w:rsidP="007D1482">
      <w:pPr>
        <w:numPr>
          <w:ilvl w:val="0"/>
          <w:numId w:val="17"/>
        </w:numPr>
        <w:tabs>
          <w:tab w:val="left" w:pos="1276"/>
        </w:tabs>
        <w:ind w:firstLine="540"/>
        <w:jc w:val="both"/>
        <w:rPr>
          <w:b/>
        </w:rPr>
      </w:pPr>
      <w:r w:rsidRPr="007D1482">
        <w:rPr>
          <w:b/>
        </w:rPr>
        <w:t>Propagation conditions: Static</w:t>
      </w:r>
    </w:p>
    <w:p w14:paraId="2DEA1B0D" w14:textId="77777777" w:rsidR="007D1482" w:rsidRPr="007D1482" w:rsidRDefault="007D1482" w:rsidP="007D1482">
      <w:pPr>
        <w:numPr>
          <w:ilvl w:val="0"/>
          <w:numId w:val="17"/>
        </w:numPr>
        <w:tabs>
          <w:tab w:val="left" w:pos="1276"/>
        </w:tabs>
        <w:ind w:firstLine="540"/>
        <w:jc w:val="both"/>
        <w:rPr>
          <w:b/>
        </w:rPr>
      </w:pPr>
      <w:r w:rsidRPr="007D1482">
        <w:rPr>
          <w:b/>
        </w:rPr>
        <w:t>Rank 1, MCS 21</w:t>
      </w:r>
    </w:p>
    <w:p w14:paraId="04861DE9" w14:textId="77777777" w:rsidR="001E216A" w:rsidRPr="00146B4F" w:rsidRDefault="001E216A" w:rsidP="00554E5A">
      <w:pPr>
        <w:pStyle w:val="Heading1"/>
      </w:pPr>
      <w:r w:rsidRPr="00146B4F">
        <w:t>References</w:t>
      </w:r>
    </w:p>
    <w:p w14:paraId="70D8474A" w14:textId="7DE9413D" w:rsidR="00045058" w:rsidRDefault="00045058" w:rsidP="000C1211">
      <w:pPr>
        <w:widowControl w:val="0"/>
        <w:numPr>
          <w:ilvl w:val="0"/>
          <w:numId w:val="2"/>
        </w:numPr>
        <w:overflowPunct/>
        <w:autoSpaceDE/>
        <w:autoSpaceDN/>
        <w:adjustRightInd/>
        <w:jc w:val="both"/>
        <w:textAlignment w:val="auto"/>
      </w:pPr>
      <w:bookmarkStart w:id="6" w:name="_Ref36802365"/>
      <w:r w:rsidRPr="00045058">
        <w:t>RP-200124</w:t>
      </w:r>
      <w:r>
        <w:t xml:space="preserve"> “</w:t>
      </w:r>
      <w:r w:rsidRPr="00045058">
        <w:t>Revised WID: Add support of NR DL 256QAM for FR2</w:t>
      </w:r>
      <w:r>
        <w:t xml:space="preserve">”, China Telecom, RAN </w:t>
      </w:r>
      <w:r w:rsidRPr="00045058">
        <w:t>#87e</w:t>
      </w:r>
      <w:r>
        <w:t>, March 2020.</w:t>
      </w:r>
    </w:p>
    <w:p w14:paraId="6B43E9A2" w14:textId="77777777" w:rsidR="004567FF" w:rsidRDefault="004567FF" w:rsidP="004567FF">
      <w:pPr>
        <w:widowControl w:val="0"/>
        <w:numPr>
          <w:ilvl w:val="0"/>
          <w:numId w:val="2"/>
        </w:numPr>
        <w:overflowPunct/>
        <w:autoSpaceDE/>
        <w:autoSpaceDN/>
        <w:adjustRightInd/>
        <w:jc w:val="both"/>
        <w:textAlignment w:val="auto"/>
      </w:pPr>
      <w:bookmarkStart w:id="7" w:name="_Ref20399714"/>
      <w:r>
        <w:rPr>
          <w:lang w:eastAsia="ja-JP" w:bidi="hi-IN"/>
        </w:rPr>
        <w:t>TR 38.810 “</w:t>
      </w:r>
      <w:r w:rsidRPr="001D74CB">
        <w:rPr>
          <w:lang w:eastAsia="ja-JP" w:bidi="hi-IN"/>
        </w:rPr>
        <w:t>Study on test methods</w:t>
      </w:r>
      <w:r>
        <w:rPr>
          <w:lang w:eastAsia="ja-JP" w:bidi="hi-IN"/>
        </w:rPr>
        <w:t>”</w:t>
      </w:r>
      <w:bookmarkEnd w:id="7"/>
    </w:p>
    <w:p w14:paraId="7878BAB1" w14:textId="77388073" w:rsidR="004567FF" w:rsidRDefault="00B3782B" w:rsidP="000C1211">
      <w:pPr>
        <w:widowControl w:val="0"/>
        <w:numPr>
          <w:ilvl w:val="0"/>
          <w:numId w:val="2"/>
        </w:numPr>
        <w:overflowPunct/>
        <w:autoSpaceDE/>
        <w:autoSpaceDN/>
        <w:adjustRightInd/>
        <w:jc w:val="both"/>
        <w:textAlignment w:val="auto"/>
      </w:pPr>
      <w:bookmarkStart w:id="8" w:name="_Ref37450989"/>
      <w:bookmarkEnd w:id="6"/>
      <w:r w:rsidRPr="00B3782B">
        <w:t>R4-1811394</w:t>
      </w:r>
      <w:r>
        <w:t xml:space="preserve"> “</w:t>
      </w:r>
      <w:r w:rsidRPr="00B3782B">
        <w:t>Way forward on NR UE PDSCH demodulation requirements and General aspects</w:t>
      </w:r>
      <w:r>
        <w:t xml:space="preserve">”, Intel, RAN4 #88, </w:t>
      </w:r>
      <w:r w:rsidRPr="00B3782B">
        <w:t>August 2018</w:t>
      </w:r>
      <w:r>
        <w:t>.</w:t>
      </w:r>
      <w:bookmarkEnd w:id="8"/>
    </w:p>
    <w:p w14:paraId="4DA4C532" w14:textId="452DEE19" w:rsidR="00B3782B" w:rsidRDefault="00B3782B" w:rsidP="000C1211">
      <w:pPr>
        <w:widowControl w:val="0"/>
        <w:numPr>
          <w:ilvl w:val="0"/>
          <w:numId w:val="2"/>
        </w:numPr>
        <w:overflowPunct/>
        <w:autoSpaceDE/>
        <w:autoSpaceDN/>
        <w:adjustRightInd/>
        <w:jc w:val="both"/>
        <w:textAlignment w:val="auto"/>
      </w:pPr>
      <w:bookmarkStart w:id="9" w:name="_Ref20239252"/>
      <w:r w:rsidRPr="0077411E">
        <w:t>R4-1909185</w:t>
      </w:r>
      <w:r>
        <w:t xml:space="preserve"> “</w:t>
      </w:r>
      <w:r w:rsidRPr="0077411E">
        <w:t>Phase noise on 256QAM support for FR2</w:t>
      </w:r>
      <w:r>
        <w:t xml:space="preserve">”, Huawei, </w:t>
      </w:r>
      <w:r>
        <w:rPr>
          <w:bCs/>
        </w:rPr>
        <w:t>RAN4 #92, August 2019.</w:t>
      </w:r>
      <w:bookmarkEnd w:id="9"/>
    </w:p>
    <w:sectPr w:rsidR="00B3782B"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6C998" w14:textId="77777777" w:rsidR="00A818E4" w:rsidRDefault="00A818E4">
      <w:r>
        <w:separator/>
      </w:r>
    </w:p>
  </w:endnote>
  <w:endnote w:type="continuationSeparator" w:id="0">
    <w:p w14:paraId="6981B20F" w14:textId="77777777" w:rsidR="00A818E4" w:rsidRDefault="00A818E4">
      <w:r>
        <w:continuationSeparator/>
      </w:r>
    </w:p>
  </w:endnote>
  <w:endnote w:type="continuationNotice" w:id="1">
    <w:p w14:paraId="1354D660" w14:textId="77777777" w:rsidR="00A818E4" w:rsidRDefault="00A818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545D45" w:rsidRDefault="00545D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545D45" w:rsidRDefault="00545D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545D45" w:rsidRPr="00DB1239" w:rsidRDefault="00545D4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66A57" w14:textId="77777777" w:rsidR="00A818E4" w:rsidRDefault="00A818E4">
      <w:r>
        <w:separator/>
      </w:r>
    </w:p>
  </w:footnote>
  <w:footnote w:type="continuationSeparator" w:id="0">
    <w:p w14:paraId="5E0BD52F" w14:textId="77777777" w:rsidR="00A818E4" w:rsidRDefault="00A818E4">
      <w:r>
        <w:continuationSeparator/>
      </w:r>
    </w:p>
  </w:footnote>
  <w:footnote w:type="continuationNotice" w:id="1">
    <w:p w14:paraId="64B5C934" w14:textId="77777777" w:rsidR="00A818E4" w:rsidRDefault="00A818E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545D45" w:rsidRDefault="00545D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5D264A"/>
    <w:multiLevelType w:val="hybridMultilevel"/>
    <w:tmpl w:val="4A18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4455D9"/>
    <w:multiLevelType w:val="hybridMultilevel"/>
    <w:tmpl w:val="613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C14986"/>
    <w:multiLevelType w:val="hybridMultilevel"/>
    <w:tmpl w:val="995A92E0"/>
    <w:lvl w:ilvl="0" w:tplc="1A2C72E8">
      <w:start w:val="1"/>
      <w:numFmt w:val="bullet"/>
      <w:lvlText w:val="•"/>
      <w:lvlJc w:val="left"/>
      <w:pPr>
        <w:tabs>
          <w:tab w:val="num" w:pos="720"/>
        </w:tabs>
        <w:ind w:left="720" w:hanging="360"/>
      </w:pPr>
      <w:rPr>
        <w:rFonts w:ascii="Arial" w:hAnsi="Arial" w:hint="default"/>
      </w:rPr>
    </w:lvl>
    <w:lvl w:ilvl="1" w:tplc="C1101350" w:tentative="1">
      <w:start w:val="1"/>
      <w:numFmt w:val="bullet"/>
      <w:lvlText w:val="•"/>
      <w:lvlJc w:val="left"/>
      <w:pPr>
        <w:tabs>
          <w:tab w:val="num" w:pos="1440"/>
        </w:tabs>
        <w:ind w:left="1440" w:hanging="360"/>
      </w:pPr>
      <w:rPr>
        <w:rFonts w:ascii="Arial" w:hAnsi="Arial" w:hint="default"/>
      </w:rPr>
    </w:lvl>
    <w:lvl w:ilvl="2" w:tplc="64B83F00">
      <w:start w:val="1"/>
      <w:numFmt w:val="bullet"/>
      <w:lvlText w:val="•"/>
      <w:lvlJc w:val="left"/>
      <w:pPr>
        <w:tabs>
          <w:tab w:val="num" w:pos="2160"/>
        </w:tabs>
        <w:ind w:left="2160" w:hanging="360"/>
      </w:pPr>
      <w:rPr>
        <w:rFonts w:ascii="Arial" w:hAnsi="Arial" w:hint="default"/>
      </w:rPr>
    </w:lvl>
    <w:lvl w:ilvl="3" w:tplc="3000B80E" w:tentative="1">
      <w:start w:val="1"/>
      <w:numFmt w:val="bullet"/>
      <w:lvlText w:val="•"/>
      <w:lvlJc w:val="left"/>
      <w:pPr>
        <w:tabs>
          <w:tab w:val="num" w:pos="2880"/>
        </w:tabs>
        <w:ind w:left="2880" w:hanging="360"/>
      </w:pPr>
      <w:rPr>
        <w:rFonts w:ascii="Arial" w:hAnsi="Arial" w:hint="default"/>
      </w:rPr>
    </w:lvl>
    <w:lvl w:ilvl="4" w:tplc="A8F65D28" w:tentative="1">
      <w:start w:val="1"/>
      <w:numFmt w:val="bullet"/>
      <w:lvlText w:val="•"/>
      <w:lvlJc w:val="left"/>
      <w:pPr>
        <w:tabs>
          <w:tab w:val="num" w:pos="3600"/>
        </w:tabs>
        <w:ind w:left="3600" w:hanging="360"/>
      </w:pPr>
      <w:rPr>
        <w:rFonts w:ascii="Arial" w:hAnsi="Arial" w:hint="default"/>
      </w:rPr>
    </w:lvl>
    <w:lvl w:ilvl="5" w:tplc="3752994E" w:tentative="1">
      <w:start w:val="1"/>
      <w:numFmt w:val="bullet"/>
      <w:lvlText w:val="•"/>
      <w:lvlJc w:val="left"/>
      <w:pPr>
        <w:tabs>
          <w:tab w:val="num" w:pos="4320"/>
        </w:tabs>
        <w:ind w:left="4320" w:hanging="360"/>
      </w:pPr>
      <w:rPr>
        <w:rFonts w:ascii="Arial" w:hAnsi="Arial" w:hint="default"/>
      </w:rPr>
    </w:lvl>
    <w:lvl w:ilvl="6" w:tplc="CC4E750A" w:tentative="1">
      <w:start w:val="1"/>
      <w:numFmt w:val="bullet"/>
      <w:lvlText w:val="•"/>
      <w:lvlJc w:val="left"/>
      <w:pPr>
        <w:tabs>
          <w:tab w:val="num" w:pos="5040"/>
        </w:tabs>
        <w:ind w:left="5040" w:hanging="360"/>
      </w:pPr>
      <w:rPr>
        <w:rFonts w:ascii="Arial" w:hAnsi="Arial" w:hint="default"/>
      </w:rPr>
    </w:lvl>
    <w:lvl w:ilvl="7" w:tplc="7A6AC7D0" w:tentative="1">
      <w:start w:val="1"/>
      <w:numFmt w:val="bullet"/>
      <w:lvlText w:val="•"/>
      <w:lvlJc w:val="left"/>
      <w:pPr>
        <w:tabs>
          <w:tab w:val="num" w:pos="5760"/>
        </w:tabs>
        <w:ind w:left="5760" w:hanging="360"/>
      </w:pPr>
      <w:rPr>
        <w:rFonts w:ascii="Arial" w:hAnsi="Arial" w:hint="default"/>
      </w:rPr>
    </w:lvl>
    <w:lvl w:ilvl="8" w:tplc="26EEC0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9B5407"/>
    <w:multiLevelType w:val="hybridMultilevel"/>
    <w:tmpl w:val="8B3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43394"/>
    <w:multiLevelType w:val="hybridMultilevel"/>
    <w:tmpl w:val="C46AA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66664"/>
    <w:multiLevelType w:val="hybridMultilevel"/>
    <w:tmpl w:val="950C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lvlText w:val="%1"/>
      <w:lvlJc w:val="left"/>
      <w:pPr>
        <w:ind w:left="432" w:hanging="432"/>
      </w:pPr>
    </w:lvl>
    <w:lvl w:ilvl="1">
      <w:start w:val="1"/>
      <w:numFmt w:val="decimal"/>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5631E5C"/>
    <w:multiLevelType w:val="hybridMultilevel"/>
    <w:tmpl w:val="AE08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8"/>
  </w:num>
  <w:num w:numId="4">
    <w:abstractNumId w:val="1"/>
  </w:num>
  <w:num w:numId="5">
    <w:abstractNumId w:val="21"/>
  </w:num>
  <w:num w:numId="6">
    <w:abstractNumId w:val="3"/>
  </w:num>
  <w:num w:numId="7">
    <w:abstractNumId w:val="12"/>
  </w:num>
  <w:num w:numId="8">
    <w:abstractNumId w:val="13"/>
  </w:num>
  <w:num w:numId="9">
    <w:abstractNumId w:val="15"/>
  </w:num>
  <w:num w:numId="10">
    <w:abstractNumId w:val="4"/>
  </w:num>
  <w:num w:numId="11">
    <w:abstractNumId w:val="11"/>
  </w:num>
  <w:num w:numId="12">
    <w:abstractNumId w:val="13"/>
  </w:num>
  <w:num w:numId="13">
    <w:abstractNumId w:val="14"/>
  </w:num>
  <w:num w:numId="14">
    <w:abstractNumId w:val="16"/>
  </w:num>
  <w:num w:numId="15">
    <w:abstractNumId w:val="6"/>
  </w:num>
  <w:num w:numId="16">
    <w:abstractNumId w:val="2"/>
  </w:num>
  <w:num w:numId="17">
    <w:abstractNumId w:val="20"/>
  </w:num>
  <w:num w:numId="18">
    <w:abstractNumId w:val="17"/>
  </w:num>
  <w:num w:numId="19">
    <w:abstractNumId w:val="9"/>
  </w:num>
  <w:num w:numId="20">
    <w:abstractNumId w:val="19"/>
  </w:num>
  <w:num w:numId="21">
    <w:abstractNumId w:val="18"/>
  </w:num>
  <w:num w:numId="2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058"/>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C18"/>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22B"/>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BFB"/>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0DDD"/>
    <w:rsid w:val="003C16F5"/>
    <w:rsid w:val="003C1EC9"/>
    <w:rsid w:val="003C2B4A"/>
    <w:rsid w:val="003C2C9D"/>
    <w:rsid w:val="003C3095"/>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7FF"/>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6"/>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D45"/>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0FFD"/>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4F"/>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B5"/>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150"/>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BF"/>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82"/>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ABA"/>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1B6"/>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CC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9AA"/>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8E4"/>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82B"/>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4A"/>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AB"/>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2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7562392">
      <w:bodyDiv w:val="1"/>
      <w:marLeft w:val="0"/>
      <w:marRight w:val="0"/>
      <w:marTop w:val="0"/>
      <w:marBottom w:val="0"/>
      <w:divBdr>
        <w:top w:val="none" w:sz="0" w:space="0" w:color="auto"/>
        <w:left w:val="none" w:sz="0" w:space="0" w:color="auto"/>
        <w:bottom w:val="none" w:sz="0" w:space="0" w:color="auto"/>
        <w:right w:val="none" w:sz="0" w:space="0" w:color="auto"/>
      </w:divBdr>
      <w:divsChild>
        <w:div w:id="2034451377">
          <w:marLeft w:val="1800"/>
          <w:marRight w:val="0"/>
          <w:marTop w:val="67"/>
          <w:marBottom w:val="0"/>
          <w:divBdr>
            <w:top w:val="none" w:sz="0" w:space="0" w:color="auto"/>
            <w:left w:val="none" w:sz="0" w:space="0" w:color="auto"/>
            <w:bottom w:val="none" w:sz="0" w:space="0" w:color="auto"/>
            <w:right w:val="none" w:sz="0" w:space="0" w:color="auto"/>
          </w:divBdr>
        </w:div>
        <w:div w:id="12238264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663818559">
          <w:marLeft w:val="547"/>
          <w:marRight w:val="0"/>
          <w:marTop w:val="96"/>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44762333">
          <w:marLeft w:val="1800"/>
          <w:marRight w:val="0"/>
          <w:marTop w:val="77"/>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2F620D4-251C-4600-835F-FB91BE617F85}">
  <ds:schemaRefs>
    <ds:schemaRef ds:uri="http://schemas.openxmlformats.org/officeDocument/2006/bibliography"/>
  </ds:schemaRefs>
</ds:datastoreItem>
</file>

<file path=customXml/itemProps5.xml><?xml version="1.0" encoding="utf-8"?>
<ds:datastoreItem xmlns:ds="http://schemas.openxmlformats.org/officeDocument/2006/customXml" ds:itemID="{659459BA-BBEC-44CF-908B-EDFF1F7EF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1735</TotalTime>
  <Pages>3</Pages>
  <Words>894</Words>
  <Characters>4417</Characters>
  <Application>Microsoft Office Word</Application>
  <DocSecurity>0</DocSecurity>
  <Lines>157</Lines>
  <Paragraphs>143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#94-e)</cp:lastModifiedBy>
  <cp:revision>30</cp:revision>
  <cp:lastPrinted>2018-02-12T13:00:00Z</cp:lastPrinted>
  <dcterms:created xsi:type="dcterms:W3CDTF">2020-02-14T17:33:00Z</dcterms:created>
  <dcterms:modified xsi:type="dcterms:W3CDTF">2020-04-10T19:49:00Z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2020-04-10 19:49:01Z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